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115E4C">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DC5702"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AE4627" w:rsidRDefault="00AE4627" w:rsidP="00BF6907">
      <w:pPr>
        <w:pStyle w:val="Kopfzeile"/>
        <w:outlineLvl w:val="0"/>
        <w:rPr>
          <w:sz w:val="28"/>
          <w:lang w:val="en-US"/>
        </w:rPr>
      </w:pPr>
      <w:proofErr w:type="gramStart"/>
      <w:r w:rsidRPr="00AE4627">
        <w:rPr>
          <w:rFonts w:cs="Arial"/>
          <w:sz w:val="24"/>
          <w:lang w:val="en-US"/>
        </w:rPr>
        <w:t>Freitag, 17.</w:t>
      </w:r>
      <w:proofErr w:type="gramEnd"/>
      <w:r w:rsidRPr="00AE4627">
        <w:rPr>
          <w:rFonts w:cs="Arial"/>
          <w:sz w:val="24"/>
          <w:lang w:val="en-US"/>
        </w:rPr>
        <w:t xml:space="preserve"> Oktober 2014</w:t>
      </w:r>
    </w:p>
    <w:p w:rsidR="00CB70D7" w:rsidRPr="00AE4627" w:rsidRDefault="00CB70D7" w:rsidP="00E44308">
      <w:pPr>
        <w:pStyle w:val="Kopfzeile"/>
        <w:ind w:left="2268" w:hanging="2268"/>
        <w:rPr>
          <w:lang w:val="en-US"/>
        </w:rPr>
      </w:pPr>
    </w:p>
    <w:p w:rsidR="00C52D18" w:rsidRDefault="00C52D18" w:rsidP="00C52D18">
      <w:pPr>
        <w:widowControl w:val="0"/>
        <w:tabs>
          <w:tab w:val="left" w:pos="2268"/>
        </w:tabs>
        <w:autoSpaceDE w:val="0"/>
        <w:autoSpaceDN w:val="0"/>
        <w:adjustRightInd w:val="0"/>
        <w:spacing w:after="120"/>
        <w:ind w:left="2268" w:right="-431" w:hanging="2268"/>
        <w:rPr>
          <w:rFonts w:cs="Arial"/>
          <w:b/>
          <w:sz w:val="28"/>
          <w:lang w:val="en-US"/>
        </w:rPr>
      </w:pPr>
    </w:p>
    <w:p w:rsidR="00CB70D7" w:rsidRPr="00115E4C" w:rsidRDefault="00C52D18" w:rsidP="00C52D18">
      <w:pPr>
        <w:widowControl w:val="0"/>
        <w:tabs>
          <w:tab w:val="left" w:pos="2268"/>
        </w:tabs>
        <w:autoSpaceDE w:val="0"/>
        <w:autoSpaceDN w:val="0"/>
        <w:adjustRightInd w:val="0"/>
        <w:spacing w:after="120"/>
        <w:ind w:left="2268" w:right="-431" w:hanging="2268"/>
        <w:rPr>
          <w:rFonts w:cs="Arial"/>
          <w:b/>
          <w:sz w:val="28"/>
        </w:rPr>
      </w:pPr>
      <w:r w:rsidRPr="00115E4C">
        <w:rPr>
          <w:rFonts w:cs="Arial"/>
          <w:b/>
          <w:sz w:val="28"/>
        </w:rPr>
        <w:t>Keynote 1:</w:t>
      </w:r>
      <w:r w:rsidR="004E537B" w:rsidRPr="00115E4C">
        <w:rPr>
          <w:rFonts w:cs="Arial"/>
          <w:b/>
          <w:sz w:val="28"/>
        </w:rPr>
        <w:tab/>
      </w:r>
      <w:r w:rsidRPr="00115E4C">
        <w:rPr>
          <w:rFonts w:cs="Arial"/>
          <w:b/>
          <w:sz w:val="28"/>
        </w:rPr>
        <w:t>Klassifikatorisch, rekonstuktiv</w:t>
      </w:r>
      <w:bookmarkStart w:id="0" w:name="_GoBack"/>
      <w:bookmarkEnd w:id="0"/>
      <w:r w:rsidRPr="00115E4C">
        <w:rPr>
          <w:rFonts w:cs="Arial"/>
          <w:b/>
          <w:sz w:val="28"/>
        </w:rPr>
        <w:t>, kooperativ usw.:</w:t>
      </w:r>
      <w:r w:rsidRPr="00115E4C">
        <w:rPr>
          <w:rFonts w:cs="Arial"/>
          <w:b/>
          <w:sz w:val="28"/>
        </w:rPr>
        <w:br/>
        <w:t>Kennzeichen einer Diagnostik in der Sozialen Arbeit</w:t>
      </w:r>
    </w:p>
    <w:p w:rsidR="00CB70D7" w:rsidRPr="00115E4C" w:rsidRDefault="00CB70D7" w:rsidP="00E44308">
      <w:pPr>
        <w:tabs>
          <w:tab w:val="left" w:pos="1985"/>
        </w:tabs>
        <w:ind w:left="2268" w:hanging="2268"/>
        <w:rPr>
          <w:sz w:val="24"/>
        </w:rPr>
      </w:pPr>
    </w:p>
    <w:p w:rsidR="00CB70D7" w:rsidRDefault="00CB70D7" w:rsidP="00E44308">
      <w:pPr>
        <w:ind w:left="2268" w:hanging="2268"/>
      </w:pPr>
    </w:p>
    <w:p w:rsidR="00C52D18" w:rsidRPr="000C0D66" w:rsidRDefault="00C52D18" w:rsidP="00C52D18">
      <w:pPr>
        <w:spacing w:line="276" w:lineRule="auto"/>
      </w:pPr>
      <w:r w:rsidRPr="000C0D66">
        <w:t>Vor dem Hintergrund der Geschichte der Sozialen Arbeit wird die Notwendigkeit eines sensiblen und berufsethisch reflektierten Umgangs mit der Begrifflichkeit und Methodik Sozialer Diagnostik deutlich. Die passgenaue Versorgung Hilfe suchender Adressat</w:t>
      </w:r>
      <w:r w:rsidR="00115E4C">
        <w:t>i</w:t>
      </w:r>
      <w:r w:rsidRPr="000C0D66">
        <w:t>nnen</w:t>
      </w:r>
      <w:r w:rsidR="00115E4C">
        <w:t>/Adressaten</w:t>
      </w:r>
      <w:r w:rsidRPr="000C0D66">
        <w:t xml:space="preserve"> durch eine  qualifizierte Fal</w:t>
      </w:r>
      <w:r w:rsidRPr="000C0D66">
        <w:t>l</w:t>
      </w:r>
      <w:r w:rsidRPr="000C0D66">
        <w:t>konzeption und Intervention stellt bis heute eine große Herausforderung dar. Im Zentrum des Bem</w:t>
      </w:r>
      <w:r w:rsidRPr="000C0D66">
        <w:t>ü</w:t>
      </w:r>
      <w:r w:rsidRPr="000C0D66">
        <w:t>hens steht die Erfassung sowohl individueller als auch sozialer, ökonomischer Strukturen, die Bene</w:t>
      </w:r>
      <w:r w:rsidRPr="000C0D66">
        <w:t>n</w:t>
      </w:r>
      <w:r w:rsidRPr="000C0D66">
        <w:t>nung sowohl von Ressourcen als auch vorhandener Einschränkungen und Belastungen, also eine Erfa</w:t>
      </w:r>
      <w:r w:rsidRPr="000C0D66">
        <w:t>s</w:t>
      </w:r>
      <w:r w:rsidRPr="000C0D66">
        <w:t>sung der Gleichzeitigkeit individueller, sozialer, psychischer, medizinischer, ökonomischer und polit</w:t>
      </w:r>
      <w:r w:rsidRPr="000C0D66">
        <w:t>i</w:t>
      </w:r>
      <w:r w:rsidRPr="000C0D66">
        <w:t>scher Aspekte und Prozesse. Die Kontroverse zwischen klassifizierenden und rekonstruktiven Verfa</w:t>
      </w:r>
      <w:r w:rsidRPr="000C0D66">
        <w:t>h</w:t>
      </w:r>
      <w:r w:rsidRPr="000C0D66">
        <w:t>ren ist zwar noch nicht abgeschlossen, es gibt jedoch immer mehr Integrationsversuche und Bem</w:t>
      </w:r>
      <w:r w:rsidRPr="000C0D66">
        <w:t>ü</w:t>
      </w:r>
      <w:r w:rsidRPr="000C0D66">
        <w:t>hungen, beide Herangehensweisen zusammenzudenken. Der Vortrag soll einen Einblick in die aus der Praxis an die Soziale Arbeit gestellten Anforderungen geben und aufzeigen, welche Wege eine eigenständ</w:t>
      </w:r>
      <w:r w:rsidRPr="000C0D66">
        <w:t>i</w:t>
      </w:r>
      <w:r w:rsidRPr="000C0D66">
        <w:t>ge – Prinzipien und Verfahren begründende und verschiedene Ansätze integrierende – Diagnostik erfüllen kann – im Sinne einer transdisziplinären Kompetenz als Kennzeichen einer or</w:t>
      </w:r>
      <w:r w:rsidRPr="000C0D66">
        <w:t>i</w:t>
      </w:r>
      <w:r w:rsidRPr="000C0D66">
        <w:t>ginären sozia</w:t>
      </w:r>
      <w:r w:rsidRPr="000C0D66">
        <w:t>l</w:t>
      </w:r>
      <w:r w:rsidRPr="000C0D66">
        <w:t>arbeiterischen Berufsidentität</w:t>
      </w:r>
    </w:p>
    <w:p w:rsidR="00CB70D7" w:rsidRPr="00966EE2" w:rsidRDefault="00CB70D7" w:rsidP="00DB111E">
      <w:pPr>
        <w:widowControl w:val="0"/>
        <w:autoSpaceDE w:val="0"/>
        <w:autoSpaceDN w:val="0"/>
        <w:adjustRightInd w:val="0"/>
        <w:spacing w:line="276" w:lineRule="auto"/>
        <w:ind w:right="72"/>
        <w:rPr>
          <w:rFonts w:ascii="Times New Roman" w:hAnsi="Times New Roman"/>
        </w:rPr>
      </w:pPr>
    </w:p>
    <w:p w:rsidR="00A13505" w:rsidRDefault="00A13505" w:rsidP="00CB70D7">
      <w:pPr>
        <w:widowControl w:val="0"/>
        <w:autoSpaceDE w:val="0"/>
        <w:autoSpaceDN w:val="0"/>
        <w:adjustRightInd w:val="0"/>
        <w:ind w:right="72"/>
        <w:rPr>
          <w:b/>
        </w:rPr>
      </w:pPr>
    </w:p>
    <w:p w:rsidR="00DC5702" w:rsidRDefault="00DC5702" w:rsidP="00DC5702">
      <w:pPr>
        <w:widowControl w:val="0"/>
        <w:autoSpaceDE w:val="0"/>
        <w:autoSpaceDN w:val="0"/>
        <w:adjustRightInd w:val="0"/>
        <w:spacing w:line="360" w:lineRule="auto"/>
        <w:ind w:left="2977" w:right="72"/>
        <w:outlineLvl w:val="0"/>
        <w:rPr>
          <w:b/>
          <w:sz w:val="24"/>
        </w:rPr>
      </w:pPr>
    </w:p>
    <w:p w:rsidR="00DB111E" w:rsidRDefault="00DB111E" w:rsidP="00DC5702">
      <w:pPr>
        <w:widowControl w:val="0"/>
        <w:autoSpaceDE w:val="0"/>
        <w:autoSpaceDN w:val="0"/>
        <w:adjustRightInd w:val="0"/>
        <w:spacing w:line="360" w:lineRule="auto"/>
        <w:ind w:left="2977" w:right="72"/>
        <w:outlineLvl w:val="0"/>
        <w:rPr>
          <w:b/>
          <w:sz w:val="24"/>
        </w:rPr>
      </w:pPr>
      <w:r>
        <w:rPr>
          <w:b/>
          <w:noProof/>
          <w:sz w:val="24"/>
          <w:lang w:eastAsia="de-CH"/>
        </w:rPr>
        <w:drawing>
          <wp:anchor distT="0" distB="0" distL="114300" distR="114300" simplePos="0" relativeHeight="251661312" behindDoc="0" locked="0" layoutInCell="1" allowOverlap="1">
            <wp:simplePos x="0" y="0"/>
            <wp:positionH relativeFrom="column">
              <wp:posOffset>635</wp:posOffset>
            </wp:positionH>
            <wp:positionV relativeFrom="paragraph">
              <wp:posOffset>34925</wp:posOffset>
            </wp:positionV>
            <wp:extent cx="1703705" cy="2196465"/>
            <wp:effectExtent l="19050" t="0" r="0" b="0"/>
            <wp:wrapTight wrapText="bothSides">
              <wp:wrapPolygon edited="0">
                <wp:start x="-242" y="0"/>
                <wp:lineTo x="-242" y="21356"/>
                <wp:lineTo x="21495" y="21356"/>
                <wp:lineTo x="21495" y="0"/>
                <wp:lineTo x="-242"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3705" cy="2196465"/>
                    </a:xfrm>
                    <a:prstGeom prst="rect">
                      <a:avLst/>
                    </a:prstGeom>
                    <a:noFill/>
                  </pic:spPr>
                </pic:pic>
              </a:graphicData>
            </a:graphic>
          </wp:anchor>
        </w:drawing>
      </w:r>
      <w:r w:rsidR="00344273">
        <w:rPr>
          <w:b/>
          <w:sz w:val="24"/>
        </w:rPr>
        <w:t xml:space="preserve">Prof. Dr. </w:t>
      </w:r>
      <w:r>
        <w:rPr>
          <w:b/>
          <w:sz w:val="24"/>
        </w:rPr>
        <w:t>Silke Birgitta Gahleitner</w:t>
      </w:r>
    </w:p>
    <w:p w:rsidR="00DB111E" w:rsidRDefault="00DB111E" w:rsidP="00DC5702">
      <w:pPr>
        <w:widowControl w:val="0"/>
        <w:autoSpaceDE w:val="0"/>
        <w:autoSpaceDN w:val="0"/>
        <w:adjustRightInd w:val="0"/>
        <w:ind w:left="2977" w:right="72"/>
        <w:outlineLvl w:val="0"/>
      </w:pPr>
      <w:r w:rsidRPr="00DB111E">
        <w:t>Alice Salomon Hochschule Berlin (D)</w:t>
      </w:r>
    </w:p>
    <w:p w:rsidR="00AE4627" w:rsidRPr="00DB111E" w:rsidRDefault="00AE4627" w:rsidP="00DC5702">
      <w:pPr>
        <w:widowControl w:val="0"/>
        <w:autoSpaceDE w:val="0"/>
        <w:autoSpaceDN w:val="0"/>
        <w:adjustRightInd w:val="0"/>
        <w:spacing w:line="276" w:lineRule="auto"/>
        <w:ind w:left="2977" w:right="72"/>
        <w:outlineLvl w:val="0"/>
      </w:pPr>
    </w:p>
    <w:p w:rsidR="00DB111E" w:rsidRDefault="00DB111E" w:rsidP="00DC5702">
      <w:pPr>
        <w:widowControl w:val="0"/>
        <w:autoSpaceDE w:val="0"/>
        <w:autoSpaceDN w:val="0"/>
        <w:adjustRightInd w:val="0"/>
        <w:spacing w:line="276" w:lineRule="auto"/>
        <w:ind w:left="2977" w:right="72"/>
        <w:outlineLvl w:val="0"/>
      </w:pPr>
      <w:r w:rsidRPr="00DB111E">
        <w:t>Silke Birgitta Gahleitner</w:t>
      </w:r>
      <w:r>
        <w:t xml:space="preserve">, </w:t>
      </w:r>
      <w:r w:rsidRPr="00656FFE">
        <w:t>Prof. Dr. phil., stu</w:t>
      </w:r>
      <w:r>
        <w:t xml:space="preserve">dierte Soziale Arbeit, </w:t>
      </w:r>
      <w:r w:rsidRPr="00656FFE">
        <w:t>pr</w:t>
      </w:r>
      <w:r w:rsidRPr="00656FFE">
        <w:t>o</w:t>
      </w:r>
      <w:r w:rsidRPr="00656FFE">
        <w:t>movierte in Klinischer Psychologie</w:t>
      </w:r>
      <w:r>
        <w:t xml:space="preserve"> und</w:t>
      </w:r>
      <w:r w:rsidRPr="00656FFE">
        <w:t xml:space="preserve"> arbeitete langjährig als Sozia</w:t>
      </w:r>
      <w:r w:rsidRPr="00656FFE">
        <w:t>l</w:t>
      </w:r>
      <w:r w:rsidRPr="00656FFE">
        <w:t>arbe</w:t>
      </w:r>
      <w:r>
        <w:t>iterin und Psychotherapeutin in</w:t>
      </w:r>
      <w:r w:rsidRPr="00656FFE">
        <w:t xml:space="preserve"> sozialtherapeutischen Einrichtu</w:t>
      </w:r>
      <w:r w:rsidRPr="00656FFE">
        <w:t>n</w:t>
      </w:r>
      <w:r w:rsidRPr="00656FFE">
        <w:t>g</w:t>
      </w:r>
      <w:r>
        <w:t>en</w:t>
      </w:r>
      <w:r w:rsidRPr="00656FFE">
        <w:t xml:space="preserve"> so</w:t>
      </w:r>
      <w:r>
        <w:t>wie in eigener Praxis. Seit 2006</w:t>
      </w:r>
      <w:r w:rsidRPr="00656FFE">
        <w:t xml:space="preserve"> ist sie als Professorin für Klin</w:t>
      </w:r>
      <w:r w:rsidRPr="00656FFE">
        <w:t>i</w:t>
      </w:r>
      <w:r w:rsidRPr="00656FFE">
        <w:t xml:space="preserve">sche Psychologie und Sozialarbeit an der ASH Berlin tätig, seit 2012 </w:t>
      </w:r>
      <w:r>
        <w:t>für den Forschungsbereich</w:t>
      </w:r>
      <w:r w:rsidRPr="00656FFE">
        <w:t xml:space="preserve"> Integrative Therapie und Psychosoziale Interventionen am Department für Psychotherapie und Biopsychos</w:t>
      </w:r>
      <w:r w:rsidRPr="00656FFE">
        <w:t>o</w:t>
      </w:r>
      <w:r w:rsidRPr="00656FFE">
        <w:t>ziale Gesundheit an der Donau-Universität Krems</w:t>
      </w:r>
      <w:r>
        <w:t xml:space="preserve"> zuständig</w:t>
      </w:r>
      <w:r w:rsidRPr="00656FFE">
        <w:t>. Kontakt: sb@gahleitner.net</w:t>
      </w:r>
    </w:p>
    <w:p w:rsidR="00CB70D7" w:rsidRPr="00CB70D7" w:rsidRDefault="00CB70D7" w:rsidP="00DC5702">
      <w:pPr>
        <w:widowControl w:val="0"/>
        <w:autoSpaceDE w:val="0"/>
        <w:autoSpaceDN w:val="0"/>
        <w:adjustRightInd w:val="0"/>
        <w:spacing w:line="276" w:lineRule="auto"/>
        <w:ind w:left="2977" w:right="72"/>
      </w:pPr>
    </w:p>
    <w:sectPr w:rsidR="00CB70D7" w:rsidRPr="00CB70D7" w:rsidSect="00AE4627">
      <w:headerReference w:type="first" r:id="rId13"/>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E5CC1"/>
    <w:rsid w:val="000F7F62"/>
    <w:rsid w:val="00106EAE"/>
    <w:rsid w:val="001149D2"/>
    <w:rsid w:val="00115E4C"/>
    <w:rsid w:val="00156BA9"/>
    <w:rsid w:val="00180D32"/>
    <w:rsid w:val="001C0DDB"/>
    <w:rsid w:val="001D1088"/>
    <w:rsid w:val="001E544A"/>
    <w:rsid w:val="00203DDE"/>
    <w:rsid w:val="00213675"/>
    <w:rsid w:val="002259EE"/>
    <w:rsid w:val="00237809"/>
    <w:rsid w:val="00260843"/>
    <w:rsid w:val="00287478"/>
    <w:rsid w:val="0029605A"/>
    <w:rsid w:val="002A27DF"/>
    <w:rsid w:val="002B467D"/>
    <w:rsid w:val="002B647F"/>
    <w:rsid w:val="002E7766"/>
    <w:rsid w:val="003428E7"/>
    <w:rsid w:val="00344273"/>
    <w:rsid w:val="00351B21"/>
    <w:rsid w:val="00375A78"/>
    <w:rsid w:val="00377142"/>
    <w:rsid w:val="003B7629"/>
    <w:rsid w:val="003B7877"/>
    <w:rsid w:val="003D4F97"/>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72350"/>
    <w:rsid w:val="0057705E"/>
    <w:rsid w:val="00595194"/>
    <w:rsid w:val="005A5E71"/>
    <w:rsid w:val="005D06CF"/>
    <w:rsid w:val="005E2EF6"/>
    <w:rsid w:val="005F644E"/>
    <w:rsid w:val="00607F7C"/>
    <w:rsid w:val="00633A4F"/>
    <w:rsid w:val="006342C6"/>
    <w:rsid w:val="00672C6E"/>
    <w:rsid w:val="006D02C9"/>
    <w:rsid w:val="006D1010"/>
    <w:rsid w:val="006F4D85"/>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B22B80"/>
    <w:rsid w:val="00B253C0"/>
    <w:rsid w:val="00B33577"/>
    <w:rsid w:val="00B534BF"/>
    <w:rsid w:val="00BE2EDC"/>
    <w:rsid w:val="00BF091D"/>
    <w:rsid w:val="00BF6907"/>
    <w:rsid w:val="00C00E02"/>
    <w:rsid w:val="00C26422"/>
    <w:rsid w:val="00C46B98"/>
    <w:rsid w:val="00C50216"/>
    <w:rsid w:val="00C52D18"/>
    <w:rsid w:val="00C536C2"/>
    <w:rsid w:val="00C55850"/>
    <w:rsid w:val="00C86E2E"/>
    <w:rsid w:val="00CA50DE"/>
    <w:rsid w:val="00CB70D7"/>
    <w:rsid w:val="00CC7BF8"/>
    <w:rsid w:val="00CE2B5E"/>
    <w:rsid w:val="00D3108D"/>
    <w:rsid w:val="00D36B2A"/>
    <w:rsid w:val="00D40A08"/>
    <w:rsid w:val="00D456E5"/>
    <w:rsid w:val="00D778D9"/>
    <w:rsid w:val="00DB111E"/>
    <w:rsid w:val="00DC5702"/>
    <w:rsid w:val="00DD0651"/>
    <w:rsid w:val="00DF7D0C"/>
    <w:rsid w:val="00E24705"/>
    <w:rsid w:val="00E41F2C"/>
    <w:rsid w:val="00E44308"/>
    <w:rsid w:val="00E64A70"/>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87BCA4-215F-499C-BEF7-0D28417D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2014-04-10T14:42:00Z</dcterms:created>
  <dcterms:modified xsi:type="dcterms:W3CDTF">2014-04-11T05:19:00Z</dcterms:modified>
</cp:coreProperties>
</file>