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DD18AF">
        <w:rPr>
          <w:noProof/>
          <w:lang w:eastAsia="de-CH"/>
        </w:rPr>
        <mc:AlternateContent>
          <mc:Choice Requires="wps">
            <w:drawing>
              <wp:anchor distT="0" distB="0" distL="114300" distR="114300" simplePos="0" relativeHeight="251660288" behindDoc="0" locked="0" layoutInCell="1" allowOverlap="1">
                <wp:simplePos x="0" y="0"/>
                <wp:positionH relativeFrom="column">
                  <wp:posOffset>2412365</wp:posOffset>
                </wp:positionH>
                <wp:positionV relativeFrom="paragraph">
                  <wp:posOffset>12700</wp:posOffset>
                </wp:positionV>
                <wp:extent cx="3157855" cy="847090"/>
                <wp:effectExtent l="0" t="0" r="4445"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847090"/>
                        </a:xfrm>
                        <a:prstGeom prst="rect">
                          <a:avLst/>
                        </a:prstGeom>
                        <a:solidFill>
                          <a:srgbClr val="FFFFFF"/>
                        </a:solidFill>
                        <a:ln w="9525">
                          <a:noFill/>
                          <a:miter lim="800000"/>
                          <a:headEnd/>
                          <a:tailEnd/>
                        </a:ln>
                      </wps:spPr>
                      <wps:txbx>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8616E2" w:rsidP="00964911">
                            <w:pPr>
                              <w:spacing w:line="276" w:lineRule="auto"/>
                              <w:jc w:val="right"/>
                              <w:rPr>
                                <w:sz w:val="20"/>
                              </w:rPr>
                            </w:pPr>
                            <w:r>
                              <w:rPr>
                                <w:sz w:val="20"/>
                              </w:rPr>
                              <w:t>17./18. Oktober 2014, Olten (CH)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66.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AIgIAAB0EAAAOAAAAZHJzL2Uyb0RvYy54bWysU9uO2yAQfa/Uf0C8N3aycZNYcVbbbFNV&#10;2l6k3X4ABhyjYoYCiZ1+fQeczUbbt6p+QIxnOJw5c1jfDp0mR+m8AlPR6SSnRBoOQpl9RX887d4t&#10;KfGBGcE0GFnRk/T0dvP2zbq3pZxBC1pIRxDE+LK3FW1DsGWWed7KjvkJWGkw2YDrWMDQ7TPhWI/o&#10;nc5mef4+68EJ64BL7/Hv/Zikm4TfNJKHb03jZSC6osgtpNWltY5rtlmzcu+YbRU/02D/wKJjyuCl&#10;F6h7Fhg5OPUXVKe4Aw9NmHDoMmgaxWXqAbuZ5q+6eWyZlakXFMfbi0z+/8Hyr8fvjihR0Zt8QYlh&#10;HQ7pSQ6hkVqQWdSnt77EskeLhWH4AAPOOfXq7QPwn54Y2LbM7OWdc9C3kgnkN40ns6ujI46PIHX/&#10;BQReww4BEtDQuC6Kh3IQRMc5nS6zQSqE48+babFYFgUlHHPL+SJfpeFlrHw+bZ0PnyR0JG4q6nD2&#10;CZ0dH3yIbFj5XBIv86CV2CmtU+D29VY7cmTok136UgOvyrQhfUVXxaxIyAbi+WShTgX0sVYdksvj&#10;NzorqvHRiFQSmNLjHploc5YnKjJqE4Z6wMKoWQ3ihEI5GP2K7ws3LbjflPTo1Yr6XwfmJCX6s0Gx&#10;V9P5PJo7BfNiMcPAXWfq6wwzHKEqGigZt9uQHkTSwd7hUHYq6fXC5MwVPZhkPL+XaPLrOFW9vOrN&#10;HwAAAP//AwBQSwMEFAAGAAgAAAAhAP2sepreAAAACQEAAA8AAABkcnMvZG93bnJldi54bWxMj8FO&#10;wzAQRO9I/IO1SNyoQ0pJG+JUFRUXDkgUJDi6sRNH2GvLdtPw9ywnOK7mafZNs52dZZOOafQo4HZR&#10;ANPYeTXiIOD97elmDSxliUpaj1rAt06wbS8vGlkrf8ZXPR3ywKgEUy0FmJxDzXnqjHYyLXzQSFnv&#10;o5OZzjhwFeWZyp3lZVHccydHpA9GBv1odPd1ODkBH86Mah9fPntlp/1zv1uFOQYhrq/m3QOwrOf8&#10;B8OvPqlDS05Hf0KVmBWwrDYbQgWUNInydVWVwI4ELld3wNuG/1/Q/gAAAP//AwBQSwECLQAUAAYA&#10;CAAAACEAtoM4kv4AAADhAQAAEwAAAAAAAAAAAAAAAAAAAAAAW0NvbnRlbnRfVHlwZXNdLnhtbFBL&#10;AQItABQABgAIAAAAIQA4/SH/1gAAAJQBAAALAAAAAAAAAAAAAAAAAC8BAABfcmVscy8ucmVsc1BL&#10;AQItABQABgAIAAAAIQC+S2yAIgIAAB0EAAAOAAAAAAAAAAAAAAAAAC4CAABkcnMvZTJvRG9jLnht&#10;bFBLAQItABQABgAIAAAAIQD9rHqa3gAAAAkBAAAPAAAAAAAAAAAAAAAAAHwEAABkcnMvZG93bnJl&#10;di54bWxQSwUGAAAAAAQABADzAAAAhwU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8616E2" w:rsidP="00964911">
                      <w:pPr>
                        <w:spacing w:line="276" w:lineRule="auto"/>
                        <w:jc w:val="right"/>
                        <w:rPr>
                          <w:sz w:val="20"/>
                        </w:rPr>
                      </w:pPr>
                      <w:r>
                        <w:rPr>
                          <w:sz w:val="20"/>
                        </w:rPr>
                        <w:t>17./18. Oktober 2014, Olten (CH)</w:t>
                      </w:r>
                    </w:p>
                  </w:txbxContent>
                </v:textbox>
              </v:shape>
            </w:pict>
          </mc:Fallback>
        </mc:AlternateConten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E01DA8" w:rsidRPr="004046E7" w:rsidRDefault="00E01DA8" w:rsidP="00E01DA8">
      <w:pPr>
        <w:pStyle w:val="Kopfzeile"/>
        <w:rPr>
          <w:sz w:val="28"/>
        </w:rPr>
      </w:pPr>
      <w:r w:rsidRPr="004046E7">
        <w:rPr>
          <w:rFonts w:cs="Arial"/>
          <w:sz w:val="24"/>
        </w:rPr>
        <w:t xml:space="preserve">Panel </w:t>
      </w:r>
      <w:r>
        <w:rPr>
          <w:rFonts w:cs="Arial"/>
          <w:sz w:val="24"/>
        </w:rPr>
        <w:t>B</w:t>
      </w:r>
      <w:r w:rsidRPr="004046E7">
        <w:rPr>
          <w:rFonts w:cs="Arial"/>
          <w:sz w:val="24"/>
        </w:rPr>
        <w:t xml:space="preserve">: </w:t>
      </w:r>
      <w:r>
        <w:rPr>
          <w:rFonts w:cs="Arial"/>
          <w:sz w:val="24"/>
        </w:rPr>
        <w:t>Samstag</w:t>
      </w:r>
      <w:r w:rsidRPr="004046E7">
        <w:rPr>
          <w:rFonts w:cs="Arial"/>
          <w:sz w:val="24"/>
        </w:rPr>
        <w:t xml:space="preserve">, </w:t>
      </w:r>
      <w:r>
        <w:rPr>
          <w:rFonts w:cs="Arial"/>
          <w:sz w:val="24"/>
        </w:rPr>
        <w:t>18</w:t>
      </w:r>
      <w:r w:rsidRPr="004046E7">
        <w:rPr>
          <w:rFonts w:cs="Arial"/>
          <w:sz w:val="24"/>
        </w:rPr>
        <w:t>. Oktober 2014</w:t>
      </w:r>
    </w:p>
    <w:p w:rsidR="00E01DA8" w:rsidRPr="004046E7" w:rsidRDefault="00E01DA8" w:rsidP="003F22F5">
      <w:pPr>
        <w:pStyle w:val="Kopfzeile"/>
        <w:tabs>
          <w:tab w:val="left" w:pos="2268"/>
        </w:tabs>
        <w:ind w:left="2268" w:hanging="2268"/>
      </w:pPr>
    </w:p>
    <w:p w:rsidR="00E01DA8" w:rsidRPr="00AE4627" w:rsidRDefault="00E01DA8" w:rsidP="003F22F5">
      <w:pPr>
        <w:widowControl w:val="0"/>
        <w:tabs>
          <w:tab w:val="left" w:pos="2268"/>
        </w:tabs>
        <w:autoSpaceDE w:val="0"/>
        <w:autoSpaceDN w:val="0"/>
        <w:adjustRightInd w:val="0"/>
        <w:ind w:left="2268" w:right="-432" w:hanging="2268"/>
        <w:rPr>
          <w:rFonts w:cs="Arial"/>
          <w:b/>
          <w:sz w:val="28"/>
        </w:rPr>
      </w:pPr>
      <w:r w:rsidRPr="00AE4627">
        <w:rPr>
          <w:rFonts w:cs="Arial"/>
          <w:b/>
          <w:sz w:val="28"/>
        </w:rPr>
        <w:t xml:space="preserve">Workshop </w:t>
      </w:r>
      <w:r>
        <w:rPr>
          <w:rFonts w:cs="Arial"/>
          <w:b/>
          <w:sz w:val="28"/>
        </w:rPr>
        <w:t>B-1</w:t>
      </w:r>
      <w:r w:rsidR="006F1561">
        <w:rPr>
          <w:rFonts w:cs="Arial"/>
          <w:b/>
          <w:sz w:val="28"/>
        </w:rPr>
        <w:t>2</w:t>
      </w:r>
      <w:r w:rsidRPr="00AE4627">
        <w:rPr>
          <w:rFonts w:cs="Arial"/>
          <w:b/>
          <w:sz w:val="28"/>
        </w:rPr>
        <w:tab/>
      </w:r>
      <w:r w:rsidR="006F1561" w:rsidRPr="006F1561">
        <w:rPr>
          <w:rFonts w:cs="Arial"/>
          <w:b/>
          <w:sz w:val="28"/>
        </w:rPr>
        <w:t xml:space="preserve">Diagnostik zwischen Disziplin, Profession und </w:t>
      </w:r>
      <w:r w:rsidR="006F1561">
        <w:rPr>
          <w:rFonts w:cs="Arial"/>
          <w:b/>
          <w:sz w:val="28"/>
        </w:rPr>
        <w:br/>
      </w:r>
      <w:r w:rsidR="006F1561" w:rsidRPr="006F1561">
        <w:rPr>
          <w:rFonts w:cs="Arial"/>
          <w:b/>
          <w:sz w:val="28"/>
        </w:rPr>
        <w:t>Organisation</w:t>
      </w:r>
    </w:p>
    <w:p w:rsidR="00E01DA8" w:rsidRDefault="00E01DA8" w:rsidP="003F22F5">
      <w:pPr>
        <w:widowControl w:val="0"/>
        <w:tabs>
          <w:tab w:val="left" w:pos="2268"/>
        </w:tabs>
        <w:autoSpaceDE w:val="0"/>
        <w:autoSpaceDN w:val="0"/>
        <w:adjustRightInd w:val="0"/>
        <w:ind w:left="2268" w:right="-432" w:hanging="2268"/>
        <w:rPr>
          <w:sz w:val="24"/>
        </w:rPr>
      </w:pPr>
    </w:p>
    <w:p w:rsidR="00EC7CC0" w:rsidRDefault="00EC7CC0" w:rsidP="00EC7CC0">
      <w:pPr>
        <w:ind w:left="2268" w:hanging="2268"/>
        <w:rPr>
          <w:sz w:val="24"/>
        </w:rPr>
      </w:pPr>
      <w:r>
        <w:rPr>
          <w:sz w:val="24"/>
        </w:rPr>
        <w:t>Moderation:</w:t>
      </w:r>
      <w:r>
        <w:rPr>
          <w:sz w:val="24"/>
        </w:rPr>
        <w:tab/>
      </w:r>
      <w:r w:rsidR="004004E3">
        <w:rPr>
          <w:sz w:val="24"/>
        </w:rPr>
        <w:t>Prof. Dr. Peter Sommerfeld</w:t>
      </w:r>
    </w:p>
    <w:p w:rsidR="00EC7CC0" w:rsidRPr="004E537B" w:rsidRDefault="00EC7CC0" w:rsidP="00EC7CC0">
      <w:pPr>
        <w:tabs>
          <w:tab w:val="left" w:pos="1985"/>
        </w:tabs>
        <w:ind w:left="2268" w:hanging="2268"/>
        <w:rPr>
          <w:sz w:val="24"/>
        </w:rPr>
      </w:pPr>
    </w:p>
    <w:p w:rsidR="00E01DA8" w:rsidRPr="001D1FD7" w:rsidRDefault="00E01DA8" w:rsidP="006C193C">
      <w:pPr>
        <w:widowControl w:val="0"/>
        <w:tabs>
          <w:tab w:val="left" w:pos="2268"/>
        </w:tabs>
        <w:autoSpaceDE w:val="0"/>
        <w:autoSpaceDN w:val="0"/>
        <w:adjustRightInd w:val="0"/>
        <w:ind w:left="2268" w:hanging="2268"/>
        <w:rPr>
          <w:rFonts w:ascii="Times New Roman" w:hAnsi="Times New Roman" w:cs="Times New Roman"/>
          <w:b/>
        </w:rPr>
      </w:pPr>
      <w:r w:rsidRPr="004E537B">
        <w:rPr>
          <w:b/>
          <w:sz w:val="24"/>
        </w:rPr>
        <w:t>Vortrag:</w:t>
      </w:r>
      <w:r w:rsidRPr="004E537B">
        <w:rPr>
          <w:sz w:val="24"/>
        </w:rPr>
        <w:t xml:space="preserve"> </w:t>
      </w:r>
      <w:r w:rsidRPr="004E537B">
        <w:rPr>
          <w:sz w:val="24"/>
        </w:rPr>
        <w:tab/>
      </w:r>
      <w:r w:rsidR="00A61351">
        <w:rPr>
          <w:b/>
          <w:sz w:val="24"/>
        </w:rPr>
        <w:t>Diagnostik zwischen Professionalisierung und Manageriali</w:t>
      </w:r>
      <w:r w:rsidR="00A61351">
        <w:rPr>
          <w:b/>
          <w:sz w:val="24"/>
        </w:rPr>
        <w:t>s</w:t>
      </w:r>
      <w:r w:rsidR="00A61351">
        <w:rPr>
          <w:b/>
          <w:sz w:val="24"/>
        </w:rPr>
        <w:t>mus</w:t>
      </w:r>
    </w:p>
    <w:p w:rsidR="00B82A4D" w:rsidRPr="002B4A60" w:rsidRDefault="00B82A4D" w:rsidP="006C193C">
      <w:pPr>
        <w:widowControl w:val="0"/>
        <w:tabs>
          <w:tab w:val="left" w:pos="1985"/>
        </w:tabs>
        <w:autoSpaceDE w:val="0"/>
        <w:autoSpaceDN w:val="0"/>
        <w:adjustRightInd w:val="0"/>
        <w:ind w:left="1985" w:hanging="1985"/>
        <w:rPr>
          <w:rFonts w:cs="Arial"/>
          <w:b/>
          <w:sz w:val="24"/>
        </w:rPr>
      </w:pPr>
    </w:p>
    <w:p w:rsidR="006C193C" w:rsidRDefault="006C193C" w:rsidP="006C193C">
      <w:pPr>
        <w:widowControl w:val="0"/>
        <w:autoSpaceDE w:val="0"/>
        <w:autoSpaceDN w:val="0"/>
        <w:adjustRightInd w:val="0"/>
        <w:rPr>
          <w:rFonts w:ascii="Times New Roman" w:hAnsi="Times New Roman" w:cs="Times New Roman"/>
        </w:rPr>
      </w:pPr>
      <w:r>
        <w:rPr>
          <w:rFonts w:cs="Arial"/>
        </w:rPr>
        <w:t>Seit Jahren befassen wir uns in Lehre, Fortbildung für PraktikerInnen und in Publikationen mit dem Thema „Soziale Diagnostik bzw. Diagnose“. Wir ergreifen die Möglichkeit, einen generellen Zugang zum Thema zu präsentieren; mit Blick auf Gemeinsamkeiten professionellen Handelns ist uns ein den speziellen Diagnostiken übergeordneter Zugang ein Anliegen.</w:t>
      </w:r>
    </w:p>
    <w:p w:rsidR="006C193C" w:rsidRDefault="006C193C" w:rsidP="006C193C">
      <w:pPr>
        <w:widowControl w:val="0"/>
        <w:autoSpaceDE w:val="0"/>
        <w:autoSpaceDN w:val="0"/>
        <w:adjustRightInd w:val="0"/>
        <w:rPr>
          <w:rFonts w:ascii="Times New Roman" w:hAnsi="Times New Roman" w:cs="Times New Roman"/>
        </w:rPr>
      </w:pPr>
    </w:p>
    <w:p w:rsidR="006C193C" w:rsidRDefault="006C193C" w:rsidP="006C193C">
      <w:pPr>
        <w:rPr>
          <w:rFonts w:cs="Arial"/>
        </w:rPr>
      </w:pPr>
      <w:r>
        <w:rPr>
          <w:rFonts w:cs="Arial"/>
        </w:rPr>
        <w:t>Zur Ausgangslage</w:t>
      </w:r>
    </w:p>
    <w:p w:rsidR="006C193C" w:rsidRDefault="006C193C" w:rsidP="006C193C">
      <w:pPr>
        <w:rPr>
          <w:rFonts w:cs="Arial"/>
        </w:rPr>
      </w:pPr>
    </w:p>
    <w:p w:rsidR="006C193C" w:rsidRDefault="006C193C" w:rsidP="006C193C">
      <w:pPr>
        <w:jc w:val="both"/>
        <w:rPr>
          <w:rFonts w:cs="Arial"/>
        </w:rPr>
      </w:pPr>
      <w:r>
        <w:rPr>
          <w:rFonts w:cs="Arial"/>
        </w:rPr>
        <w:t>Notwendigkeit und Nutzen von sozialer Diagnostik bzw. sozialen Diagnosen sind innerhalb der Profession weitgehend unbestritten. Dennoch ist nach den Interessen zu fragen, die die Diszi</w:t>
      </w:r>
      <w:r>
        <w:rPr>
          <w:rFonts w:cs="Arial"/>
        </w:rPr>
        <w:t>p</w:t>
      </w:r>
      <w:r>
        <w:rPr>
          <w:rFonts w:cs="Arial"/>
        </w:rPr>
        <w:t>lin, die Profession sowie die Organisation in diesem Zusammenhang haben. Diese drei Syst</w:t>
      </w:r>
      <w:r>
        <w:rPr>
          <w:rFonts w:cs="Arial"/>
        </w:rPr>
        <w:t>e</w:t>
      </w:r>
      <w:r>
        <w:rPr>
          <w:rFonts w:cs="Arial"/>
        </w:rPr>
        <w:t>me lassen sich leiten durch Wahrheit, ethische Verantwortung, Effektivität und Effizienz. Insb</w:t>
      </w:r>
      <w:r>
        <w:rPr>
          <w:rFonts w:cs="Arial"/>
        </w:rPr>
        <w:t>e</w:t>
      </w:r>
      <w:r>
        <w:rPr>
          <w:rFonts w:cs="Arial"/>
        </w:rPr>
        <w:t>sondere die Professionellen als Anwender und Anwenderinnen diagnostischer Systeme und Verfahren sehen sich herausgefordert: Wissenschaftliche, betriebsökonomische und adminis</w:t>
      </w:r>
      <w:r>
        <w:rPr>
          <w:rFonts w:cs="Arial"/>
        </w:rPr>
        <w:t>t</w:t>
      </w:r>
      <w:r>
        <w:rPr>
          <w:rFonts w:cs="Arial"/>
        </w:rPr>
        <w:t>rativ-rechtliche Anforderungen beeinflussen die Entwicklung, Auswahl und Anwendung diagno</w:t>
      </w:r>
      <w:r>
        <w:rPr>
          <w:rFonts w:cs="Arial"/>
        </w:rPr>
        <w:t>s</w:t>
      </w:r>
      <w:r>
        <w:rPr>
          <w:rFonts w:cs="Arial"/>
        </w:rPr>
        <w:t>tischer Instrumente mit. Wie gelingt es ihnen, den professionsspezifischen Anforderungen – nicht zuletzt mit Blick auf die Adressatinnen/Adressaten! – den fachlich erforderlichen Raum zu gewährleisten? Diskussionen bezüglich Fachlichkeit wie solche u</w:t>
      </w:r>
      <w:bookmarkStart w:id="0" w:name="_GoBack"/>
      <w:bookmarkEnd w:id="0"/>
      <w:r>
        <w:rPr>
          <w:rFonts w:cs="Arial"/>
        </w:rPr>
        <w:t>m effizientere diagnostische Verfahren münden oft in den Ruf nach Standardisierung der Diagnostik und nach Klassifizi</w:t>
      </w:r>
      <w:r>
        <w:rPr>
          <w:rFonts w:cs="Arial"/>
        </w:rPr>
        <w:t>e</w:t>
      </w:r>
      <w:r>
        <w:rPr>
          <w:rFonts w:cs="Arial"/>
        </w:rPr>
        <w:t xml:space="preserve">rung von Diagnosen; beide „Lösungen“ werden innerhalb der Profession eher kritisch bewertet. </w:t>
      </w:r>
    </w:p>
    <w:p w:rsidR="006C193C" w:rsidRDefault="006C193C" w:rsidP="006C193C">
      <w:pPr>
        <w:jc w:val="both"/>
        <w:rPr>
          <w:rFonts w:cs="Arial"/>
        </w:rPr>
      </w:pPr>
    </w:p>
    <w:p w:rsidR="006C193C" w:rsidRDefault="006C193C" w:rsidP="006C193C">
      <w:pPr>
        <w:jc w:val="both"/>
        <w:rPr>
          <w:rFonts w:cs="Arial"/>
        </w:rPr>
      </w:pPr>
      <w:r>
        <w:rPr>
          <w:rFonts w:cs="Arial"/>
        </w:rPr>
        <w:t>Zum Workshop</w:t>
      </w:r>
    </w:p>
    <w:p w:rsidR="006C193C" w:rsidRDefault="006C193C" w:rsidP="006C193C">
      <w:pPr>
        <w:jc w:val="both"/>
        <w:rPr>
          <w:rFonts w:cs="Arial"/>
        </w:rPr>
      </w:pPr>
    </w:p>
    <w:p w:rsidR="006C193C" w:rsidRDefault="006C193C" w:rsidP="006C193C">
      <w:pPr>
        <w:jc w:val="both"/>
        <w:rPr>
          <w:rFonts w:cs="Arial"/>
        </w:rPr>
      </w:pPr>
      <w:r>
        <w:rPr>
          <w:rFonts w:cs="Arial"/>
        </w:rPr>
        <w:t>In dem Workshop befassen wir uns mit den erwähnten Ansprüchen an eine Diagnostik Sozialer Arbeit: Sind die Ansprüche tatsächlich unvereinbar oder stellen sie eher verschiedene Seiten einer Medaille dar? Ausgehend von allgemeinen Zielen professionellen Denkens und Handelns in der Sozialen Arbeit – unabhängig von bestimmten Arbeitsfeldern –, vertreten wir die Position, dass sowohl die Partizipation mit den Adressatinnen/Adressaten wie auch die Kooperation zw</w:t>
      </w:r>
      <w:r>
        <w:rPr>
          <w:rFonts w:cs="Arial"/>
        </w:rPr>
        <w:t>i</w:t>
      </w:r>
      <w:r>
        <w:rPr>
          <w:rFonts w:cs="Arial"/>
        </w:rPr>
        <w:t xml:space="preserve">schen den beteiligten Systemen für den Prozess des Diagnostizierens unverzichtbar sind. Ja, sie sind zwingende Voraussetzungen eines legitimierten diagnostischen Ergebnisses. </w:t>
      </w:r>
    </w:p>
    <w:p w:rsidR="006C193C" w:rsidRDefault="006C193C" w:rsidP="006C193C">
      <w:pPr>
        <w:jc w:val="both"/>
        <w:rPr>
          <w:rFonts w:cs="Arial"/>
        </w:rPr>
      </w:pPr>
      <w:r>
        <w:rPr>
          <w:rFonts w:cs="Arial"/>
        </w:rPr>
        <w:t xml:space="preserve"> </w:t>
      </w:r>
    </w:p>
    <w:p w:rsidR="006C193C" w:rsidRDefault="006C193C" w:rsidP="006C193C">
      <w:pPr>
        <w:widowControl w:val="0"/>
        <w:autoSpaceDE w:val="0"/>
        <w:autoSpaceDN w:val="0"/>
        <w:adjustRightInd w:val="0"/>
        <w:jc w:val="both"/>
        <w:rPr>
          <w:rFonts w:ascii="Calibri" w:hAnsi="Calibri" w:cs="Calibri"/>
          <w:szCs w:val="30"/>
        </w:rPr>
      </w:pPr>
      <w:r>
        <w:rPr>
          <w:rFonts w:cs="Arial"/>
          <w:szCs w:val="30"/>
        </w:rPr>
        <w:t>Zu diesem Zwecke verweisen wir auf allgemeine Voraussetzungen professionellen Handelns, aus denen ersichtlich wird, dass der spezifische Wert jedes Systems seine Berechtigung hat. Schliesslich stellen wir die aus unserer Sicht notwendigen Bedingungen für die Entwicklung, Implementierung und Anwendung diagnostischer Instrumente zur Diskussion.</w:t>
      </w:r>
    </w:p>
    <w:p w:rsidR="006C193C" w:rsidRDefault="006C193C" w:rsidP="006F1561">
      <w:pPr>
        <w:spacing w:after="200" w:line="276" w:lineRule="auto"/>
        <w:rPr>
          <w:rFonts w:cs="Arial"/>
        </w:rPr>
      </w:pPr>
    </w:p>
    <w:p w:rsidR="006F1561" w:rsidRDefault="006C193C" w:rsidP="006F1561">
      <w:pPr>
        <w:widowControl w:val="0"/>
        <w:autoSpaceDE w:val="0"/>
        <w:autoSpaceDN w:val="0"/>
        <w:adjustRightInd w:val="0"/>
        <w:spacing w:line="276" w:lineRule="auto"/>
        <w:ind w:left="3402" w:right="2266"/>
        <w:rPr>
          <w:rFonts w:cs="Arial"/>
          <w:bCs/>
          <w:noProof/>
          <w:sz w:val="20"/>
          <w:lang w:eastAsia="de-CH"/>
        </w:rPr>
      </w:pPr>
      <w:r>
        <w:rPr>
          <w:b/>
          <w:noProof/>
          <w:sz w:val="24"/>
          <w:lang w:eastAsia="de-CH"/>
        </w:rPr>
        <w:lastRenderedPageBreak/>
        <w:drawing>
          <wp:anchor distT="0" distB="0" distL="114300" distR="114300" simplePos="0" relativeHeight="251661312" behindDoc="1" locked="0" layoutInCell="1" allowOverlap="1" wp14:anchorId="016512CC" wp14:editId="1D8EDDC0">
            <wp:simplePos x="0" y="0"/>
            <wp:positionH relativeFrom="column">
              <wp:posOffset>25400</wp:posOffset>
            </wp:positionH>
            <wp:positionV relativeFrom="paragraph">
              <wp:posOffset>-19685</wp:posOffset>
            </wp:positionV>
            <wp:extent cx="1290320" cy="1887855"/>
            <wp:effectExtent l="0" t="0" r="5080" b="0"/>
            <wp:wrapTight wrapText="bothSides">
              <wp:wrapPolygon edited="0">
                <wp:start x="0" y="0"/>
                <wp:lineTo x="0" y="21360"/>
                <wp:lineTo x="21366" y="21360"/>
                <wp:lineTo x="213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0320" cy="1887855"/>
                    </a:xfrm>
                    <a:prstGeom prst="rect">
                      <a:avLst/>
                    </a:prstGeom>
                    <a:noFill/>
                  </pic:spPr>
                </pic:pic>
              </a:graphicData>
            </a:graphic>
            <wp14:sizeRelH relativeFrom="page">
              <wp14:pctWidth>0</wp14:pctWidth>
            </wp14:sizeRelH>
            <wp14:sizeRelV relativeFrom="page">
              <wp14:pctHeight>0</wp14:pctHeight>
            </wp14:sizeRelV>
          </wp:anchor>
        </w:drawing>
      </w:r>
      <w:r w:rsidR="00A61351">
        <w:rPr>
          <w:b/>
          <w:sz w:val="24"/>
        </w:rPr>
        <w:t xml:space="preserve">Prof. FH </w:t>
      </w:r>
      <w:proofErr w:type="spellStart"/>
      <w:r w:rsidR="00A61351">
        <w:rPr>
          <w:b/>
          <w:sz w:val="24"/>
        </w:rPr>
        <w:t>emer</w:t>
      </w:r>
      <w:proofErr w:type="spellEnd"/>
      <w:r w:rsidR="00A61351">
        <w:rPr>
          <w:b/>
          <w:sz w:val="24"/>
        </w:rPr>
        <w:t>. Kaspar Geiser</w:t>
      </w:r>
    </w:p>
    <w:p w:rsidR="006F1561" w:rsidRDefault="006F1561" w:rsidP="006F1561">
      <w:pPr>
        <w:widowControl w:val="0"/>
        <w:autoSpaceDE w:val="0"/>
        <w:autoSpaceDN w:val="0"/>
        <w:adjustRightInd w:val="0"/>
        <w:spacing w:line="276" w:lineRule="auto"/>
        <w:ind w:left="3402" w:right="2266"/>
        <w:rPr>
          <w:rFonts w:cs="Arial"/>
          <w:bCs/>
          <w:noProof/>
          <w:sz w:val="20"/>
          <w:lang w:eastAsia="de-CH"/>
        </w:rPr>
      </w:pPr>
    </w:p>
    <w:p w:rsidR="002B4A60" w:rsidRPr="002B4A60" w:rsidRDefault="00A61351" w:rsidP="00A61351">
      <w:pPr>
        <w:spacing w:after="200" w:line="276" w:lineRule="auto"/>
        <w:ind w:left="3402"/>
        <w:rPr>
          <w:rFonts w:cs="Arial"/>
        </w:rPr>
      </w:pPr>
      <w:r w:rsidRPr="00A61351">
        <w:rPr>
          <w:rFonts w:cs="Arial"/>
        </w:rPr>
        <w:t>dipl. Sozialarbeiter, ehem. ZHAW. Departement Soziale A</w:t>
      </w:r>
      <w:r w:rsidRPr="00A61351">
        <w:rPr>
          <w:rFonts w:cs="Arial"/>
        </w:rPr>
        <w:t>r</w:t>
      </w:r>
      <w:r w:rsidRPr="00A61351">
        <w:rPr>
          <w:rFonts w:cs="Arial"/>
        </w:rPr>
        <w:t>beit</w:t>
      </w:r>
      <w:r w:rsidR="006F1561" w:rsidRPr="00A61351">
        <w:rPr>
          <w:rFonts w:cs="Arial"/>
        </w:rPr>
        <w:br/>
      </w:r>
    </w:p>
    <w:p w:rsidR="00D61538" w:rsidRDefault="00D61538" w:rsidP="006F1561">
      <w:pPr>
        <w:widowControl w:val="0"/>
        <w:autoSpaceDE w:val="0"/>
        <w:autoSpaceDN w:val="0"/>
        <w:adjustRightInd w:val="0"/>
        <w:ind w:left="3402" w:right="72"/>
        <w:rPr>
          <w:b/>
          <w:sz w:val="24"/>
        </w:rPr>
      </w:pPr>
    </w:p>
    <w:p w:rsidR="006F1561" w:rsidRDefault="006F1561" w:rsidP="006F1561">
      <w:pPr>
        <w:widowControl w:val="0"/>
        <w:autoSpaceDE w:val="0"/>
        <w:autoSpaceDN w:val="0"/>
        <w:adjustRightInd w:val="0"/>
        <w:ind w:left="3402" w:right="-2"/>
        <w:rPr>
          <w:sz w:val="28"/>
        </w:rPr>
      </w:pPr>
    </w:p>
    <w:p w:rsidR="006C193C" w:rsidRDefault="006C193C" w:rsidP="006F1561">
      <w:pPr>
        <w:widowControl w:val="0"/>
        <w:autoSpaceDE w:val="0"/>
        <w:autoSpaceDN w:val="0"/>
        <w:adjustRightInd w:val="0"/>
        <w:ind w:left="3402" w:right="-2"/>
        <w:rPr>
          <w:sz w:val="28"/>
        </w:rPr>
      </w:pPr>
    </w:p>
    <w:p w:rsidR="006C193C" w:rsidRDefault="006C193C" w:rsidP="006F1561">
      <w:pPr>
        <w:widowControl w:val="0"/>
        <w:autoSpaceDE w:val="0"/>
        <w:autoSpaceDN w:val="0"/>
        <w:adjustRightInd w:val="0"/>
        <w:ind w:left="3402" w:right="-2"/>
        <w:rPr>
          <w:sz w:val="28"/>
        </w:rPr>
      </w:pPr>
    </w:p>
    <w:p w:rsidR="006C193C" w:rsidRDefault="006C193C" w:rsidP="006F1561">
      <w:pPr>
        <w:widowControl w:val="0"/>
        <w:autoSpaceDE w:val="0"/>
        <w:autoSpaceDN w:val="0"/>
        <w:adjustRightInd w:val="0"/>
        <w:ind w:left="3402" w:right="-2"/>
        <w:rPr>
          <w:sz w:val="28"/>
        </w:rPr>
      </w:pPr>
    </w:p>
    <w:p w:rsidR="006C193C" w:rsidRDefault="006C193C" w:rsidP="006F1561">
      <w:pPr>
        <w:widowControl w:val="0"/>
        <w:autoSpaceDE w:val="0"/>
        <w:autoSpaceDN w:val="0"/>
        <w:adjustRightInd w:val="0"/>
        <w:ind w:left="3402" w:right="-2"/>
        <w:rPr>
          <w:sz w:val="28"/>
        </w:rPr>
      </w:pPr>
    </w:p>
    <w:p w:rsidR="006C193C" w:rsidRDefault="006C193C" w:rsidP="006F1561">
      <w:pPr>
        <w:widowControl w:val="0"/>
        <w:autoSpaceDE w:val="0"/>
        <w:autoSpaceDN w:val="0"/>
        <w:adjustRightInd w:val="0"/>
        <w:ind w:left="3402" w:right="-2"/>
        <w:rPr>
          <w:sz w:val="28"/>
        </w:rPr>
      </w:pPr>
    </w:p>
    <w:p w:rsidR="00D61538" w:rsidRDefault="006C193C" w:rsidP="00A61351">
      <w:pPr>
        <w:widowControl w:val="0"/>
        <w:autoSpaceDE w:val="0"/>
        <w:autoSpaceDN w:val="0"/>
        <w:adjustRightInd w:val="0"/>
        <w:spacing w:after="120" w:line="276" w:lineRule="auto"/>
        <w:ind w:left="3402"/>
        <w:rPr>
          <w:b/>
          <w:sz w:val="24"/>
        </w:rPr>
      </w:pPr>
      <w:r>
        <w:rPr>
          <w:b/>
          <w:noProof/>
          <w:sz w:val="24"/>
          <w:lang w:eastAsia="de-CH"/>
        </w:rPr>
        <w:drawing>
          <wp:anchor distT="0" distB="0" distL="114300" distR="114300" simplePos="0" relativeHeight="251662336" behindDoc="1" locked="0" layoutInCell="1" allowOverlap="1" wp14:anchorId="7C860C64" wp14:editId="3D964B6B">
            <wp:simplePos x="0" y="0"/>
            <wp:positionH relativeFrom="column">
              <wp:posOffset>25400</wp:posOffset>
            </wp:positionH>
            <wp:positionV relativeFrom="paragraph">
              <wp:posOffset>-2540</wp:posOffset>
            </wp:positionV>
            <wp:extent cx="1372870" cy="1792605"/>
            <wp:effectExtent l="0" t="0" r="0" b="0"/>
            <wp:wrapTight wrapText="bothSides">
              <wp:wrapPolygon edited="0">
                <wp:start x="0" y="0"/>
                <wp:lineTo x="0" y="21348"/>
                <wp:lineTo x="21280" y="21348"/>
                <wp:lineTo x="2128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2870" cy="1792605"/>
                    </a:xfrm>
                    <a:prstGeom prst="rect">
                      <a:avLst/>
                    </a:prstGeom>
                    <a:noFill/>
                  </pic:spPr>
                </pic:pic>
              </a:graphicData>
            </a:graphic>
            <wp14:sizeRelH relativeFrom="page">
              <wp14:pctWidth>0</wp14:pctWidth>
            </wp14:sizeRelH>
            <wp14:sizeRelV relativeFrom="page">
              <wp14:pctHeight>0</wp14:pctHeight>
            </wp14:sizeRelV>
          </wp:anchor>
        </w:drawing>
      </w:r>
      <w:r w:rsidR="00A61351">
        <w:rPr>
          <w:b/>
          <w:sz w:val="24"/>
        </w:rPr>
        <w:t xml:space="preserve">Dr. Petra </w:t>
      </w:r>
      <w:proofErr w:type="spellStart"/>
      <w:r w:rsidR="00A61351">
        <w:rPr>
          <w:b/>
          <w:sz w:val="24"/>
        </w:rPr>
        <w:t>Gregusch</w:t>
      </w:r>
      <w:proofErr w:type="spellEnd"/>
    </w:p>
    <w:p w:rsidR="006F1561" w:rsidRPr="00A61351" w:rsidRDefault="00A61351" w:rsidP="00A61351">
      <w:pPr>
        <w:spacing w:after="200" w:line="276" w:lineRule="auto"/>
        <w:ind w:left="3402"/>
        <w:rPr>
          <w:rFonts w:cs="Arial"/>
        </w:rPr>
      </w:pPr>
      <w:r w:rsidRPr="00A61351">
        <w:rPr>
          <w:rFonts w:cs="Arial"/>
        </w:rPr>
        <w:t>Dipl. Päd., ZHAW, Departement Soziale Arbeit</w:t>
      </w:r>
    </w:p>
    <w:p w:rsidR="00D61538" w:rsidRDefault="00D61538" w:rsidP="00D61538">
      <w:pPr>
        <w:widowControl w:val="0"/>
        <w:autoSpaceDE w:val="0"/>
        <w:autoSpaceDN w:val="0"/>
        <w:adjustRightInd w:val="0"/>
        <w:ind w:right="3542"/>
        <w:rPr>
          <w:sz w:val="28"/>
        </w:rPr>
      </w:pPr>
    </w:p>
    <w:p w:rsidR="00A61351" w:rsidRDefault="00A61351" w:rsidP="00D61538">
      <w:pPr>
        <w:widowControl w:val="0"/>
        <w:autoSpaceDE w:val="0"/>
        <w:autoSpaceDN w:val="0"/>
        <w:adjustRightInd w:val="0"/>
        <w:ind w:right="3542"/>
        <w:rPr>
          <w:sz w:val="28"/>
        </w:rPr>
      </w:pPr>
    </w:p>
    <w:sectPr w:rsidR="00A61351" w:rsidSect="00377142">
      <w:headerReference w:type="first" r:id="rId14"/>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3006D97"/>
    <w:multiLevelType w:val="hybridMultilevel"/>
    <w:tmpl w:val="47C249AA"/>
    <w:lvl w:ilvl="0" w:tplc="C17EA5AA">
      <w:numFmt w:val="bullet"/>
      <w:lvlText w:val="-"/>
      <w:lvlJc w:val="left"/>
      <w:pPr>
        <w:ind w:left="720" w:hanging="360"/>
      </w:pPr>
      <w:rPr>
        <w:rFonts w:ascii="TimesNewRomanPSMT" w:eastAsiaTheme="minorEastAsia" w:hAnsi="TimesNewRomanPSMT" w:cs="TimesNewRomanPS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5">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6">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1">
    <w:nsid w:val="6A8662D4"/>
    <w:multiLevelType w:val="multilevel"/>
    <w:tmpl w:val="75384DEA"/>
    <w:numStyleLink w:val="FHNWAufzhlung"/>
  </w:abstractNum>
  <w:abstractNum w:abstractNumId="22">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5">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7E7D4B92"/>
    <w:multiLevelType w:val="multilevel"/>
    <w:tmpl w:val="75384DEA"/>
    <w:numStyleLink w:val="FHNWAufzhlung"/>
  </w:abstractNum>
  <w:num w:numId="1">
    <w:abstractNumId w:val="4"/>
  </w:num>
  <w:num w:numId="2">
    <w:abstractNumId w:val="18"/>
  </w:num>
  <w:num w:numId="3">
    <w:abstractNumId w:val="22"/>
  </w:num>
  <w:num w:numId="4">
    <w:abstractNumId w:val="3"/>
  </w:num>
  <w:num w:numId="5">
    <w:abstractNumId w:val="27"/>
  </w:num>
  <w:num w:numId="6">
    <w:abstractNumId w:val="5"/>
  </w:num>
  <w:num w:numId="7">
    <w:abstractNumId w:val="18"/>
  </w:num>
  <w:num w:numId="8">
    <w:abstractNumId w:val="1"/>
  </w:num>
  <w:num w:numId="9">
    <w:abstractNumId w:val="2"/>
  </w:num>
  <w:num w:numId="10">
    <w:abstractNumId w:val="17"/>
  </w:num>
  <w:num w:numId="11">
    <w:abstractNumId w:val="12"/>
  </w:num>
  <w:num w:numId="12">
    <w:abstractNumId w:val="13"/>
  </w:num>
  <w:num w:numId="13">
    <w:abstractNumId w:val="6"/>
  </w:num>
  <w:num w:numId="14">
    <w:abstractNumId w:val="16"/>
  </w:num>
  <w:num w:numId="15">
    <w:abstractNumId w:val="20"/>
  </w:num>
  <w:num w:numId="16">
    <w:abstractNumId w:val="0"/>
  </w:num>
  <w:num w:numId="17">
    <w:abstractNumId w:val="23"/>
  </w:num>
  <w:num w:numId="18">
    <w:abstractNumId w:val="23"/>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5"/>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8"/>
  </w:num>
  <w:num w:numId="25">
    <w:abstractNumId w:val="11"/>
  </w:num>
  <w:num w:numId="26">
    <w:abstractNumId w:val="14"/>
  </w:num>
  <w:num w:numId="27">
    <w:abstractNumId w:val="7"/>
  </w:num>
  <w:num w:numId="28">
    <w:abstractNumId w:val="24"/>
  </w:num>
  <w:num w:numId="29">
    <w:abstractNumId w:val="8"/>
  </w:num>
  <w:num w:numId="30">
    <w:abstractNumId w:val="19"/>
  </w:num>
  <w:num w:numId="31">
    <w:abstractNumId w:val="26"/>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11"/>
    <w:rsid w:val="0001795B"/>
    <w:rsid w:val="000210DE"/>
    <w:rsid w:val="0005534A"/>
    <w:rsid w:val="00071507"/>
    <w:rsid w:val="000976AF"/>
    <w:rsid w:val="000E5CC1"/>
    <w:rsid w:val="000F7F62"/>
    <w:rsid w:val="00106EAE"/>
    <w:rsid w:val="001149D2"/>
    <w:rsid w:val="00156BA9"/>
    <w:rsid w:val="00180D32"/>
    <w:rsid w:val="001964B9"/>
    <w:rsid w:val="001D1088"/>
    <w:rsid w:val="001E544A"/>
    <w:rsid w:val="00203DDE"/>
    <w:rsid w:val="00213675"/>
    <w:rsid w:val="002259EE"/>
    <w:rsid w:val="00237809"/>
    <w:rsid w:val="00287478"/>
    <w:rsid w:val="0029605A"/>
    <w:rsid w:val="002A27DF"/>
    <w:rsid w:val="002B467D"/>
    <w:rsid w:val="002B4A60"/>
    <w:rsid w:val="002E7766"/>
    <w:rsid w:val="003428E7"/>
    <w:rsid w:val="00351B21"/>
    <w:rsid w:val="00375A78"/>
    <w:rsid w:val="00377142"/>
    <w:rsid w:val="003A5672"/>
    <w:rsid w:val="003B7629"/>
    <w:rsid w:val="003D4F97"/>
    <w:rsid w:val="003F22F5"/>
    <w:rsid w:val="004004E3"/>
    <w:rsid w:val="00400861"/>
    <w:rsid w:val="00405B61"/>
    <w:rsid w:val="0040684A"/>
    <w:rsid w:val="00420F57"/>
    <w:rsid w:val="00425687"/>
    <w:rsid w:val="00437505"/>
    <w:rsid w:val="00460C63"/>
    <w:rsid w:val="00473483"/>
    <w:rsid w:val="00474EA9"/>
    <w:rsid w:val="004B558A"/>
    <w:rsid w:val="004C5569"/>
    <w:rsid w:val="004C6864"/>
    <w:rsid w:val="004E537B"/>
    <w:rsid w:val="004E74B4"/>
    <w:rsid w:val="004F505A"/>
    <w:rsid w:val="00536E91"/>
    <w:rsid w:val="00572350"/>
    <w:rsid w:val="0057705E"/>
    <w:rsid w:val="00595194"/>
    <w:rsid w:val="005A5E71"/>
    <w:rsid w:val="005D06CF"/>
    <w:rsid w:val="005E2EF6"/>
    <w:rsid w:val="00607F7C"/>
    <w:rsid w:val="00633A4F"/>
    <w:rsid w:val="006342C6"/>
    <w:rsid w:val="00672C6E"/>
    <w:rsid w:val="006C193C"/>
    <w:rsid w:val="006D02C9"/>
    <w:rsid w:val="006D1010"/>
    <w:rsid w:val="006F1561"/>
    <w:rsid w:val="006F4D85"/>
    <w:rsid w:val="00710CED"/>
    <w:rsid w:val="00730FF8"/>
    <w:rsid w:val="00736060"/>
    <w:rsid w:val="0073767C"/>
    <w:rsid w:val="007531B9"/>
    <w:rsid w:val="00757602"/>
    <w:rsid w:val="00787B51"/>
    <w:rsid w:val="00791B76"/>
    <w:rsid w:val="00796720"/>
    <w:rsid w:val="007C2CBA"/>
    <w:rsid w:val="007D27D0"/>
    <w:rsid w:val="007D3D38"/>
    <w:rsid w:val="007E3C24"/>
    <w:rsid w:val="007F05CD"/>
    <w:rsid w:val="00846B2E"/>
    <w:rsid w:val="00856097"/>
    <w:rsid w:val="008616E2"/>
    <w:rsid w:val="00867598"/>
    <w:rsid w:val="00872A31"/>
    <w:rsid w:val="00884CF6"/>
    <w:rsid w:val="00890A63"/>
    <w:rsid w:val="008C043B"/>
    <w:rsid w:val="008D59BF"/>
    <w:rsid w:val="008E73D6"/>
    <w:rsid w:val="008F4362"/>
    <w:rsid w:val="00923475"/>
    <w:rsid w:val="00926B43"/>
    <w:rsid w:val="0093668C"/>
    <w:rsid w:val="00952F27"/>
    <w:rsid w:val="00964911"/>
    <w:rsid w:val="00976795"/>
    <w:rsid w:val="00986379"/>
    <w:rsid w:val="009D65FB"/>
    <w:rsid w:val="009E55BD"/>
    <w:rsid w:val="009E67A7"/>
    <w:rsid w:val="00A13505"/>
    <w:rsid w:val="00A5737E"/>
    <w:rsid w:val="00A61351"/>
    <w:rsid w:val="00A6537B"/>
    <w:rsid w:val="00A723BF"/>
    <w:rsid w:val="00A76598"/>
    <w:rsid w:val="00AA0020"/>
    <w:rsid w:val="00AB4252"/>
    <w:rsid w:val="00AC0F7D"/>
    <w:rsid w:val="00AC1D9F"/>
    <w:rsid w:val="00AC5B16"/>
    <w:rsid w:val="00AD0C43"/>
    <w:rsid w:val="00B22B80"/>
    <w:rsid w:val="00B253C0"/>
    <w:rsid w:val="00B33577"/>
    <w:rsid w:val="00B534BF"/>
    <w:rsid w:val="00B82A4D"/>
    <w:rsid w:val="00BE2EDC"/>
    <w:rsid w:val="00BF091D"/>
    <w:rsid w:val="00C00E02"/>
    <w:rsid w:val="00C25263"/>
    <w:rsid w:val="00C26422"/>
    <w:rsid w:val="00C46B98"/>
    <w:rsid w:val="00C50216"/>
    <w:rsid w:val="00C536C2"/>
    <w:rsid w:val="00C55850"/>
    <w:rsid w:val="00C86E2E"/>
    <w:rsid w:val="00C87FB1"/>
    <w:rsid w:val="00CA50DE"/>
    <w:rsid w:val="00CB70D7"/>
    <w:rsid w:val="00CC7BF8"/>
    <w:rsid w:val="00CE2B5E"/>
    <w:rsid w:val="00D3108D"/>
    <w:rsid w:val="00D36B2A"/>
    <w:rsid w:val="00D40A08"/>
    <w:rsid w:val="00D456E5"/>
    <w:rsid w:val="00D61538"/>
    <w:rsid w:val="00D778D9"/>
    <w:rsid w:val="00DD0651"/>
    <w:rsid w:val="00DD18AF"/>
    <w:rsid w:val="00DF7D0C"/>
    <w:rsid w:val="00E01DA8"/>
    <w:rsid w:val="00E24705"/>
    <w:rsid w:val="00E41F2C"/>
    <w:rsid w:val="00E64A70"/>
    <w:rsid w:val="00E93446"/>
    <w:rsid w:val="00EC489F"/>
    <w:rsid w:val="00EC7105"/>
    <w:rsid w:val="00EC7CC0"/>
    <w:rsid w:val="00ED076C"/>
    <w:rsid w:val="00ED0D02"/>
    <w:rsid w:val="00EF37AE"/>
    <w:rsid w:val="00F140C5"/>
    <w:rsid w:val="00F2238D"/>
    <w:rsid w:val="00F369AA"/>
    <w:rsid w:val="00F56BE1"/>
    <w:rsid w:val="00F73D6D"/>
    <w:rsid w:val="00F92E79"/>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 w:id="6422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DB4842-1785-4871-9B5E-61927F83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2014-04-10T09:52:00Z</dcterms:created>
  <dcterms:modified xsi:type="dcterms:W3CDTF">2014-06-13T10:46:00Z</dcterms:modified>
</cp:coreProperties>
</file>