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7" w:rsidRDefault="00237809" w:rsidP="00377142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48895</wp:posOffset>
            </wp:positionV>
            <wp:extent cx="25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19440" y="21042"/>
                <wp:lineTo x="19440" y="0"/>
                <wp:lineTo x="0" y="0"/>
              </wp:wrapPolygon>
            </wp:wrapTight>
            <wp:docPr id="3" name="Grafik 3" descr="T:\A1714_IPW\A1714_Projekte\Tagung Soziale Diagnostik 2014 S205-0003-2\Marketing\Bildstreifen varianten\Bildstreifen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1714_IPW\A1714_Projekte\Tagung Soziale Diagnostik 2014 S205-0003-2\Marketing\Bildstreifen varianten\Bildstreifen_verti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7A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12700</wp:posOffset>
                </wp:positionV>
                <wp:extent cx="3157855" cy="847090"/>
                <wp:effectExtent l="0" t="0" r="4445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</w:pPr>
                            <w:r w:rsidRPr="00237809">
                              <w:t>5. Tagung Soziale Diagnostik</w:t>
                            </w:r>
                          </w:p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37809">
                              <w:rPr>
                                <w:b/>
                                <w:sz w:val="24"/>
                              </w:rPr>
                              <w:t>Diagnostik in der Sozialen Arbeit</w:t>
                            </w:r>
                          </w:p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37809">
                              <w:rPr>
                                <w:b/>
                                <w:sz w:val="24"/>
                              </w:rPr>
                              <w:t>Wissenschaft trifft Praxis</w:t>
                            </w:r>
                          </w:p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237809">
                              <w:rPr>
                                <w:sz w:val="20"/>
                              </w:rPr>
                              <w:t>17./18. Oktober 2014, Olten, Schweiz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9.95pt;margin-top:1pt;width:248.6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" stroked="f">
                <v:textbox style="mso-fit-shape-to-text:t">
                  <w:txbxContent>
                    <w:p w:rsidR="00964911" w:rsidRPr="00237809" w:rsidRDefault="00964911" w:rsidP="00964911">
                      <w:pPr>
                        <w:spacing w:line="276" w:lineRule="auto"/>
                        <w:jc w:val="right"/>
                      </w:pPr>
                      <w:r w:rsidRPr="00237809">
                        <w:t>5. Tagung Soziale Diagnostik</w:t>
                      </w:r>
                    </w:p>
                    <w:p w:rsidR="00964911" w:rsidRPr="00237809" w:rsidRDefault="00964911" w:rsidP="00964911">
                      <w:pPr>
                        <w:spacing w:line="276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237809">
                        <w:rPr>
                          <w:b/>
                          <w:sz w:val="24"/>
                        </w:rPr>
                        <w:t>Diagnostik in der Sozialen Arbeit</w:t>
                      </w:r>
                    </w:p>
                    <w:p w:rsidR="00964911" w:rsidRPr="00237809" w:rsidRDefault="00964911" w:rsidP="00964911">
                      <w:pPr>
                        <w:spacing w:line="276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237809">
                        <w:rPr>
                          <w:b/>
                          <w:sz w:val="24"/>
                        </w:rPr>
                        <w:t>Wissenschaft trifft Praxis</w:t>
                      </w:r>
                    </w:p>
                    <w:p w:rsidR="00964911" w:rsidRPr="00237809" w:rsidRDefault="00964911" w:rsidP="00964911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 w:rsidRPr="00237809">
                        <w:rPr>
                          <w:sz w:val="20"/>
                        </w:rPr>
                        <w:t>17./18. Oktober 2014, Olten, Schweiz</w:t>
                      </w:r>
                    </w:p>
                  </w:txbxContent>
                </v:textbox>
              </v:shape>
            </w:pict>
          </mc:Fallback>
        </mc:AlternateContent>
      </w:r>
      <w:r w:rsidR="00964911" w:rsidRPr="00964911">
        <w:rPr>
          <w:noProof/>
          <w:lang w:eastAsia="de-CH"/>
        </w:rPr>
        <w:drawing>
          <wp:inline distT="0" distB="0" distL="0" distR="0">
            <wp:extent cx="2303813" cy="356885"/>
            <wp:effectExtent l="0" t="0" r="1270" b="5080"/>
            <wp:docPr id="2" name="Grafik 2" descr="http://web.fhnw.ch/cd/corporate-design/fhnw-logos/fhnw_hsa_1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hnw.ch/cd/corporate-design/fhnw-logos/fhnw_hsa_1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3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862456" w:rsidRDefault="00AE4627" w:rsidP="00254987">
      <w:pPr>
        <w:pStyle w:val="Kopfzeile"/>
        <w:outlineLvl w:val="0"/>
        <w:rPr>
          <w:sz w:val="28"/>
        </w:rPr>
      </w:pPr>
      <w:r w:rsidRPr="00862456">
        <w:rPr>
          <w:rFonts w:cs="Arial"/>
          <w:sz w:val="24"/>
        </w:rPr>
        <w:t>Panel A: Freitag, 17. Oktober 2014</w:t>
      </w:r>
    </w:p>
    <w:p w:rsidR="00CB70D7" w:rsidRPr="00862456" w:rsidRDefault="00CB70D7" w:rsidP="00CB70D7">
      <w:pPr>
        <w:pStyle w:val="Kopfzeile"/>
      </w:pPr>
    </w:p>
    <w:p w:rsidR="00CB70D7" w:rsidRPr="001F0E4A" w:rsidRDefault="00254987" w:rsidP="00027961">
      <w:pPr>
        <w:widowControl w:val="0"/>
        <w:tabs>
          <w:tab w:val="left" w:pos="2268"/>
        </w:tabs>
        <w:autoSpaceDE w:val="0"/>
        <w:autoSpaceDN w:val="0"/>
        <w:adjustRightInd w:val="0"/>
        <w:ind w:left="2268" w:right="-432" w:hanging="2268"/>
        <w:rPr>
          <w:rFonts w:cs="Arial"/>
          <w:b/>
          <w:sz w:val="28"/>
        </w:rPr>
      </w:pPr>
      <w:r w:rsidRPr="001F0E4A">
        <w:rPr>
          <w:rFonts w:cs="Arial"/>
          <w:b/>
          <w:sz w:val="28"/>
        </w:rPr>
        <w:t>Workshop A-8</w:t>
      </w:r>
      <w:r w:rsidR="004E537B" w:rsidRPr="001F0E4A">
        <w:rPr>
          <w:rFonts w:cs="Arial"/>
          <w:b/>
          <w:sz w:val="28"/>
        </w:rPr>
        <w:tab/>
      </w:r>
      <w:r w:rsidR="001F0E4A" w:rsidRPr="001F0E4A">
        <w:rPr>
          <w:rFonts w:cs="Arial"/>
          <w:b/>
          <w:sz w:val="28"/>
        </w:rPr>
        <w:t xml:space="preserve">Arbeit mit straffällig gewordenen </w:t>
      </w:r>
      <w:r w:rsidR="001F0E4A">
        <w:rPr>
          <w:rFonts w:cs="Arial"/>
          <w:b/>
          <w:sz w:val="28"/>
        </w:rPr>
        <w:t>Menschen</w:t>
      </w:r>
    </w:p>
    <w:p w:rsidR="00CB70D7" w:rsidRPr="001F0E4A" w:rsidRDefault="00CB70D7" w:rsidP="00027961">
      <w:pPr>
        <w:tabs>
          <w:tab w:val="left" w:pos="1985"/>
        </w:tabs>
        <w:ind w:left="2268" w:hanging="2268"/>
        <w:rPr>
          <w:sz w:val="24"/>
        </w:rPr>
      </w:pPr>
    </w:p>
    <w:p w:rsidR="00AE4627" w:rsidRPr="00862456" w:rsidRDefault="00AE4627" w:rsidP="00537135">
      <w:pPr>
        <w:ind w:left="2268" w:hanging="2268"/>
        <w:rPr>
          <w:sz w:val="24"/>
        </w:rPr>
      </w:pPr>
      <w:r w:rsidRPr="00862456">
        <w:rPr>
          <w:sz w:val="24"/>
        </w:rPr>
        <w:t>Moderation:</w:t>
      </w:r>
      <w:r w:rsidR="00537135" w:rsidRPr="00862456">
        <w:rPr>
          <w:sz w:val="24"/>
        </w:rPr>
        <w:tab/>
        <w:t>Prof. Dr. Peter Buttner</w:t>
      </w:r>
    </w:p>
    <w:p w:rsidR="00AE4627" w:rsidRPr="00862456" w:rsidRDefault="00AE4627" w:rsidP="00027961">
      <w:pPr>
        <w:tabs>
          <w:tab w:val="left" w:pos="1985"/>
        </w:tabs>
        <w:ind w:left="2268" w:hanging="2268"/>
        <w:rPr>
          <w:sz w:val="24"/>
        </w:rPr>
      </w:pPr>
    </w:p>
    <w:p w:rsidR="00862456" w:rsidRPr="00862456" w:rsidRDefault="004E537B" w:rsidP="00862456">
      <w:pPr>
        <w:ind w:left="2268" w:hanging="2268"/>
        <w:rPr>
          <w:b/>
          <w:sz w:val="24"/>
        </w:rPr>
      </w:pPr>
      <w:r w:rsidRPr="004E537B">
        <w:rPr>
          <w:b/>
          <w:sz w:val="24"/>
        </w:rPr>
        <w:t>Vortrag:</w:t>
      </w:r>
      <w:r w:rsidRPr="004E537B">
        <w:rPr>
          <w:sz w:val="24"/>
        </w:rPr>
        <w:t xml:space="preserve"> </w:t>
      </w:r>
      <w:r w:rsidRPr="004E537B">
        <w:rPr>
          <w:sz w:val="24"/>
        </w:rPr>
        <w:tab/>
      </w:r>
      <w:r w:rsidR="00862456" w:rsidRPr="00862456">
        <w:rPr>
          <w:b/>
          <w:sz w:val="24"/>
        </w:rPr>
        <w:t>Jugenddelinquenz im Rahmen der Jugendhilfe–</w:t>
      </w:r>
      <w:r w:rsidR="002540C6">
        <w:rPr>
          <w:b/>
          <w:sz w:val="24"/>
        </w:rPr>
        <w:t>Ü</w:t>
      </w:r>
      <w:r w:rsidR="00862456" w:rsidRPr="00862456">
        <w:rPr>
          <w:b/>
          <w:sz w:val="24"/>
        </w:rPr>
        <w:t>ber die Entwic</w:t>
      </w:r>
      <w:r w:rsidR="00862456" w:rsidRPr="00862456">
        <w:rPr>
          <w:b/>
          <w:sz w:val="24"/>
        </w:rPr>
        <w:t>k</w:t>
      </w:r>
      <w:r w:rsidR="00862456" w:rsidRPr="00862456">
        <w:rPr>
          <w:b/>
          <w:sz w:val="24"/>
        </w:rPr>
        <w:t>lung einer Interventionsstrategie mittels der päd</w:t>
      </w:r>
      <w:bookmarkStart w:id="0" w:name="_GoBack"/>
      <w:bookmarkEnd w:id="0"/>
      <w:r w:rsidR="00862456" w:rsidRPr="00862456">
        <w:rPr>
          <w:b/>
          <w:sz w:val="24"/>
        </w:rPr>
        <w:t>agogischen Dia</w:t>
      </w:r>
      <w:r w:rsidR="00862456" w:rsidRPr="00862456">
        <w:rPr>
          <w:b/>
          <w:sz w:val="24"/>
        </w:rPr>
        <w:t>g</w:t>
      </w:r>
      <w:r w:rsidR="00862456" w:rsidRPr="00862456">
        <w:rPr>
          <w:b/>
          <w:sz w:val="24"/>
        </w:rPr>
        <w:t>nostik</w:t>
      </w:r>
    </w:p>
    <w:p w:rsidR="00862456" w:rsidRDefault="00862456" w:rsidP="00862456"/>
    <w:p w:rsidR="00862456" w:rsidRDefault="00862456" w:rsidP="00862456"/>
    <w:p w:rsidR="00862456" w:rsidRDefault="00862456" w:rsidP="00862456">
      <w:r>
        <w:t>Jugendliche, welche sich delinquent verhalten, können je nach Schwere der Tat mit dem Jugendg</w:t>
      </w:r>
      <w:r>
        <w:t>e</w:t>
      </w:r>
      <w:r>
        <w:t>richt in Kontakt kommen. Das Jugendgericht hat die Möglichkeit, die Jugendlichen informell zu sankt</w:t>
      </w:r>
      <w:r>
        <w:t>i</w:t>
      </w:r>
      <w:r>
        <w:t>onieren (Diversion), „ a) wegen Geringfügigkeit und mangels öffentlichem Interesse an der Strafve</w:t>
      </w:r>
      <w:r>
        <w:t>r</w:t>
      </w:r>
      <w:r>
        <w:t>folgung oder b) wenn eine erzieherische Maßnahme bereits durchgeführt oder eingeleitet ist (§45 II JGG), also beispielsweise entsprechende Reaktionen von Seiten der Familie oder der Jugendhilfe erfolgt sind.“</w:t>
      </w:r>
      <w:r>
        <w:rPr>
          <w:vertAlign w:val="superscript"/>
        </w:rPr>
        <w:t>1</w:t>
      </w:r>
    </w:p>
    <w:p w:rsidR="00862456" w:rsidRDefault="00862456" w:rsidP="00862456">
      <w:r>
        <w:t>Bekommen Jugendliche bereits Hilfen zur Erziehung durch das Jugendamt würde sich nach der A</w:t>
      </w:r>
      <w:r>
        <w:t>r</w:t>
      </w:r>
      <w:r>
        <w:t>gumentation immer eine Diversion anbieten.</w:t>
      </w:r>
    </w:p>
    <w:p w:rsidR="00862456" w:rsidRDefault="00862456" w:rsidP="00862456"/>
    <w:p w:rsidR="00862456" w:rsidRDefault="00862456" w:rsidP="00862456">
      <w:r>
        <w:t>Um eine adäquate Entscheidung über den Fall treffen zu können, benötigt das Jugendgericht eine fundierte Diagnostik des Jugendlichen. Diese sollte im Idealfall bereits zu Beginn der Hilfen zur Erzi</w:t>
      </w:r>
      <w:r>
        <w:t>e</w:t>
      </w:r>
      <w:r>
        <w:t>hung gestellt worden sein, um begründete sozialpädagogische Interventionen setzen zu können.</w:t>
      </w:r>
    </w:p>
    <w:p w:rsidR="00862456" w:rsidRDefault="00862456" w:rsidP="00862456">
      <w:r>
        <w:t xml:space="preserve">Die Realität schaut aber anders aus. </w:t>
      </w:r>
    </w:p>
    <w:p w:rsidR="00862456" w:rsidRDefault="00862456" w:rsidP="00862456"/>
    <w:p w:rsidR="00862456" w:rsidRDefault="00862456" w:rsidP="00862456">
      <w:r>
        <w:t>Anhand eines Fallbeispiels werden wir in unserem Vortrag aufzeigen, wie wichtig eine pädagogische Diagnostik zur Entwicklung einer individuellen Interventionsstrategie ist, um Jugendkriminalitätskarri</w:t>
      </w:r>
      <w:r>
        <w:t>e</w:t>
      </w:r>
      <w:r>
        <w:t>ren zu vermeiden und das Instrument der pädagogischen Diagnostik vorstellen.</w:t>
      </w:r>
    </w:p>
    <w:p w:rsidR="00862456" w:rsidRDefault="00862456" w:rsidP="00862456"/>
    <w:p w:rsidR="00862456" w:rsidRDefault="00862456" w:rsidP="00862456">
      <w:pPr>
        <w:rPr>
          <w:rFonts w:cs="Arial"/>
          <w:lang w:eastAsia="de-DE"/>
        </w:rPr>
      </w:pPr>
      <w:r>
        <w:rPr>
          <w:rFonts w:cs="Arial"/>
        </w:rPr>
        <w:t>Die Pädagogische Diagnostik basiert auf dem biographischen Ansatz, wie er inzwischen in der Sozi</w:t>
      </w:r>
      <w:r>
        <w:rPr>
          <w:rFonts w:cs="Arial"/>
        </w:rPr>
        <w:t>a</w:t>
      </w:r>
      <w:r>
        <w:rPr>
          <w:rFonts w:cs="Arial"/>
        </w:rPr>
        <w:t>len Arbeit vielfach verwendet wird. Sie wurde als ein Diagnoseverfahren bestehend aus den Meth</w:t>
      </w:r>
      <w:r>
        <w:rPr>
          <w:rFonts w:cs="Arial"/>
        </w:rPr>
        <w:t>o</w:t>
      </w:r>
      <w:r>
        <w:rPr>
          <w:rFonts w:cs="Arial"/>
        </w:rPr>
        <w:t xml:space="preserve">den des narrativen Interviews nach Fritz Schütze und der objektiven Hermeneutik nach Ulrich </w:t>
      </w:r>
      <w:proofErr w:type="spellStart"/>
      <w:r>
        <w:rPr>
          <w:rFonts w:cs="Arial"/>
        </w:rPr>
        <w:t>Oevermann</w:t>
      </w:r>
      <w:proofErr w:type="spellEnd"/>
      <w:r>
        <w:rPr>
          <w:rFonts w:cs="Arial"/>
        </w:rPr>
        <w:t>  entwickelt, welches in der Jugendhilfe präzise Aussagen über die Lebenswelt der Kinder und Jugendlichen ermöglicht. Seit 1997 wird dieses Verfahren angewendet, um für Kinder und J</w:t>
      </w:r>
      <w:r>
        <w:rPr>
          <w:rFonts w:cs="Arial"/>
        </w:rPr>
        <w:t>u</w:t>
      </w:r>
      <w:r>
        <w:rPr>
          <w:rFonts w:cs="Arial"/>
        </w:rPr>
        <w:t>gendliche optimale Interventionsmaßnahmen zu entwickeln, Handlungssicherheit zu gewährleisten und eine pädagogisch fundierte Entscheidungsfindung zu ermöglichen.</w:t>
      </w:r>
    </w:p>
    <w:p w:rsidR="00862456" w:rsidRDefault="00862456" w:rsidP="00862456">
      <w:pPr>
        <w:rPr>
          <w:rFonts w:cs="Arial"/>
        </w:rPr>
      </w:pPr>
    </w:p>
    <w:p w:rsidR="000B3AC8" w:rsidRDefault="000B3AC8" w:rsidP="000B3AC8">
      <w:pPr>
        <w:rPr>
          <w:rFonts w:cs="Arial"/>
          <w:sz w:val="20"/>
        </w:rPr>
      </w:pPr>
      <w:r>
        <w:rPr>
          <w:rStyle w:val="Endnotenzeichen"/>
          <w:sz w:val="20"/>
        </w:rPr>
        <w:footnoteRef/>
      </w:r>
      <w:r>
        <w:rPr>
          <w:sz w:val="20"/>
        </w:rPr>
        <w:t xml:space="preserve"> Jugenddelinquenz: Zum Umgang mit straffällig gewordenen jungen Menschen in der Kinder- und Jugendhilfe und der Jugendgerichtsbarkeit; Beitrag der Arbeitsgemeinschaft für Kinder- und Jugendhilfe – AGJ zur IAGJ-Konferenz (http://www.agj.de/fileadmin/files/positionen/2012/Jugenddelinquenz.pdf)</w:t>
      </w:r>
    </w:p>
    <w:p w:rsidR="000B3AC8" w:rsidRDefault="000B3AC8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62456" w:rsidRDefault="000B3AC8" w:rsidP="00035C2B">
      <w:pPr>
        <w:widowControl w:val="0"/>
        <w:autoSpaceDE w:val="0"/>
        <w:autoSpaceDN w:val="0"/>
        <w:adjustRightInd w:val="0"/>
        <w:spacing w:after="120"/>
        <w:ind w:left="2835" w:right="-431"/>
        <w:rPr>
          <w:b/>
          <w:sz w:val="24"/>
        </w:rPr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663360" behindDoc="1" locked="0" layoutInCell="1" allowOverlap="1" wp14:anchorId="58F854D4" wp14:editId="49DB2B19">
            <wp:simplePos x="0" y="0"/>
            <wp:positionH relativeFrom="column">
              <wp:posOffset>27940</wp:posOffset>
            </wp:positionH>
            <wp:positionV relativeFrom="paragraph">
              <wp:posOffset>63500</wp:posOffset>
            </wp:positionV>
            <wp:extent cx="161988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456">
        <w:rPr>
          <w:b/>
          <w:sz w:val="24"/>
        </w:rPr>
        <w:t>Jasmin Zimmer</w:t>
      </w:r>
    </w:p>
    <w:p w:rsidR="00862456" w:rsidRDefault="00862456" w:rsidP="00862456">
      <w:pPr>
        <w:widowControl w:val="0"/>
        <w:autoSpaceDE w:val="0"/>
        <w:autoSpaceDN w:val="0"/>
        <w:adjustRightInd w:val="0"/>
        <w:spacing w:line="276" w:lineRule="auto"/>
        <w:ind w:left="2835" w:right="72"/>
      </w:pPr>
      <w:r>
        <w:t xml:space="preserve">wissenschaftliche Mitarbeiterin </w:t>
      </w:r>
    </w:p>
    <w:p w:rsidR="00862456" w:rsidRPr="00CB70D7" w:rsidRDefault="00862456" w:rsidP="00862456">
      <w:pPr>
        <w:widowControl w:val="0"/>
        <w:autoSpaceDE w:val="0"/>
        <w:autoSpaceDN w:val="0"/>
        <w:adjustRightInd w:val="0"/>
        <w:spacing w:after="120" w:line="276" w:lineRule="auto"/>
        <w:ind w:left="2835" w:right="74"/>
      </w:pPr>
      <w:r>
        <w:t xml:space="preserve">Erziehungshilfe gGmbH – </w:t>
      </w:r>
      <w:r>
        <w:br/>
        <w:t>Institut für Pädagogische Diagnostik</w:t>
      </w:r>
    </w:p>
    <w:p w:rsidR="00862456" w:rsidRDefault="00862456" w:rsidP="00862456">
      <w:pPr>
        <w:widowControl w:val="0"/>
        <w:autoSpaceDE w:val="0"/>
        <w:autoSpaceDN w:val="0"/>
        <w:adjustRightInd w:val="0"/>
        <w:spacing w:after="120" w:line="276" w:lineRule="auto"/>
        <w:ind w:left="2835" w:right="74"/>
      </w:pPr>
      <w:r w:rsidRPr="00862456">
        <w:t>Sie ist Wissenschaftliche Mitarbeiterin, Teamberaterin, Lehrerin an der Fachschule für Sozialpädagogik (Siegburg)</w:t>
      </w:r>
    </w:p>
    <w:p w:rsidR="00862456" w:rsidRPr="00862456" w:rsidRDefault="00862456" w:rsidP="00AF3AD6">
      <w:pPr>
        <w:widowControl w:val="0"/>
        <w:autoSpaceDE w:val="0"/>
        <w:autoSpaceDN w:val="0"/>
        <w:adjustRightInd w:val="0"/>
        <w:spacing w:line="276" w:lineRule="auto"/>
        <w:ind w:right="72"/>
      </w:pPr>
      <w:r w:rsidRPr="00862456">
        <w:t>Studium der Pädagogik, Psychologie und Grundschuldidaktik an der LMU München, Erlebnispäd</w:t>
      </w:r>
      <w:r w:rsidRPr="00862456">
        <w:t>a</w:t>
      </w:r>
      <w:r w:rsidRPr="00862456">
        <w:t>gogin, Reittherapeutin (OKTR), Jugendleiterin des OEAV; Praxiserfahrung in der Jugendhilfe</w:t>
      </w:r>
    </w:p>
    <w:p w:rsidR="00862456" w:rsidRDefault="00862456" w:rsidP="00834820">
      <w:pPr>
        <w:widowControl w:val="0"/>
        <w:autoSpaceDE w:val="0"/>
        <w:autoSpaceDN w:val="0"/>
        <w:adjustRightInd w:val="0"/>
        <w:spacing w:line="276" w:lineRule="auto"/>
        <w:ind w:left="2835" w:right="72"/>
        <w:rPr>
          <w:lang w:val="de-DE"/>
        </w:rPr>
      </w:pPr>
    </w:p>
    <w:p w:rsidR="00AF3AD6" w:rsidRDefault="00AF3AD6" w:rsidP="00834820">
      <w:pPr>
        <w:widowControl w:val="0"/>
        <w:autoSpaceDE w:val="0"/>
        <w:autoSpaceDN w:val="0"/>
        <w:adjustRightInd w:val="0"/>
        <w:spacing w:line="276" w:lineRule="auto"/>
        <w:ind w:left="2835" w:right="72"/>
        <w:rPr>
          <w:lang w:val="de-DE"/>
        </w:rPr>
      </w:pPr>
    </w:p>
    <w:p w:rsidR="00862456" w:rsidRDefault="00862456" w:rsidP="00AF3AD6">
      <w:pPr>
        <w:widowControl w:val="0"/>
        <w:autoSpaceDE w:val="0"/>
        <w:autoSpaceDN w:val="0"/>
        <w:adjustRightInd w:val="0"/>
        <w:spacing w:after="120"/>
        <w:ind w:right="-431"/>
        <w:rPr>
          <w:b/>
          <w:sz w:val="24"/>
        </w:rPr>
      </w:pPr>
      <w:r>
        <w:rPr>
          <w:b/>
          <w:sz w:val="24"/>
        </w:rPr>
        <w:t>Dr. Manfred Jöbgen</w:t>
      </w:r>
    </w:p>
    <w:p w:rsidR="00862456" w:rsidRDefault="00862456" w:rsidP="00AF3AD6">
      <w:pPr>
        <w:widowControl w:val="0"/>
        <w:autoSpaceDE w:val="0"/>
        <w:autoSpaceDN w:val="0"/>
        <w:adjustRightInd w:val="0"/>
        <w:spacing w:line="276" w:lineRule="auto"/>
        <w:ind w:right="72"/>
      </w:pPr>
      <w:r>
        <w:t>Geschäftsführer</w:t>
      </w:r>
    </w:p>
    <w:p w:rsidR="00862456" w:rsidRDefault="00862456" w:rsidP="00AF3AD6">
      <w:pPr>
        <w:widowControl w:val="0"/>
        <w:autoSpaceDE w:val="0"/>
        <w:autoSpaceDN w:val="0"/>
        <w:adjustRightInd w:val="0"/>
        <w:spacing w:after="120" w:line="276" w:lineRule="auto"/>
        <w:ind w:right="74"/>
      </w:pPr>
      <w:r>
        <w:t xml:space="preserve">Erziehungshilfe gGmbH – </w:t>
      </w:r>
      <w:r>
        <w:br/>
        <w:t>Institut für Pädagogische Diagnostik</w:t>
      </w:r>
    </w:p>
    <w:p w:rsidR="00862456" w:rsidRPr="00862456" w:rsidRDefault="00862456" w:rsidP="00AF3AD6">
      <w:pPr>
        <w:widowControl w:val="0"/>
        <w:autoSpaceDE w:val="0"/>
        <w:autoSpaceDN w:val="0"/>
        <w:adjustRightInd w:val="0"/>
        <w:spacing w:after="120" w:line="276" w:lineRule="auto"/>
        <w:ind w:right="74"/>
      </w:pPr>
      <w:r w:rsidRPr="00862456">
        <w:t xml:space="preserve">Er ist Gesellschafter und Geschäftsführer der Erziehungshilfe gGmbH und Leiter des Instituts für pädagogische Diagnostik. </w:t>
      </w:r>
    </w:p>
    <w:p w:rsidR="00862456" w:rsidRDefault="00862456" w:rsidP="00AF3AD6">
      <w:pPr>
        <w:widowControl w:val="0"/>
        <w:autoSpaceDE w:val="0"/>
        <w:autoSpaceDN w:val="0"/>
        <w:adjustRightInd w:val="0"/>
        <w:spacing w:line="276" w:lineRule="auto"/>
        <w:ind w:right="72"/>
      </w:pPr>
      <w:r w:rsidRPr="00862456">
        <w:t xml:space="preserve">Dipl. Pädagoge, Dipl. Sozialpädagoge u. Erzieher, langjährige Praxiserfahrung in der Jugendhilfe; Lehrtätigkeit an der GH-Universität Siegen, FH Köln, Universität Vechta, Universität Bielefeld und FH München in der Ausbildung für </w:t>
      </w:r>
      <w:proofErr w:type="spellStart"/>
      <w:r w:rsidRPr="00862456">
        <w:t>SozialpädagogInnen</w:t>
      </w:r>
      <w:proofErr w:type="spellEnd"/>
      <w:r w:rsidRPr="00862456">
        <w:t xml:space="preserve"> und </w:t>
      </w:r>
      <w:proofErr w:type="spellStart"/>
      <w:r w:rsidRPr="00862456">
        <w:t>DiplompädagogInnen</w:t>
      </w:r>
      <w:proofErr w:type="spellEnd"/>
      <w:r w:rsidRPr="00862456">
        <w:t xml:space="preserve"> (Schwerpunkt: Päd</w:t>
      </w:r>
      <w:r w:rsidRPr="00862456">
        <w:t>a</w:t>
      </w:r>
      <w:r w:rsidRPr="00862456">
        <w:t>gogische Diagnostik u. Heimerziehung)</w:t>
      </w:r>
    </w:p>
    <w:p w:rsidR="00AF3AD6" w:rsidRPr="00862456" w:rsidRDefault="00AF3AD6" w:rsidP="00AF3AD6">
      <w:pPr>
        <w:widowControl w:val="0"/>
        <w:autoSpaceDE w:val="0"/>
        <w:autoSpaceDN w:val="0"/>
        <w:adjustRightInd w:val="0"/>
        <w:spacing w:line="276" w:lineRule="auto"/>
        <w:ind w:right="72"/>
      </w:pPr>
    </w:p>
    <w:p w:rsidR="00862456" w:rsidRDefault="00862456" w:rsidP="00862456">
      <w:pPr>
        <w:widowControl w:val="0"/>
        <w:autoSpaceDE w:val="0"/>
        <w:autoSpaceDN w:val="0"/>
        <w:adjustRightInd w:val="0"/>
        <w:spacing w:line="276" w:lineRule="auto"/>
        <w:ind w:right="72"/>
        <w:rPr>
          <w:lang w:val="de-DE"/>
        </w:rPr>
      </w:pPr>
      <w:r>
        <w:rPr>
          <w:lang w:val="de-DE"/>
        </w:rPr>
        <w:t>Publikationen:</w:t>
      </w:r>
    </w:p>
    <w:p w:rsidR="00862456" w:rsidRDefault="00862456" w:rsidP="000346DA">
      <w:pPr>
        <w:pStyle w:val="Listenabsatz"/>
        <w:numPr>
          <w:ilvl w:val="0"/>
          <w:numId w:val="29"/>
        </w:numPr>
        <w:spacing w:after="120"/>
        <w:ind w:left="284" w:hanging="284"/>
        <w:contextualSpacing w:val="0"/>
      </w:pPr>
      <w:r>
        <w:t>Norbert Höpfner/Manfred Jöbgen/Roland Becker</w:t>
      </w:r>
      <w:r w:rsidR="00D664F0">
        <w:t xml:space="preserve">: </w:t>
      </w:r>
      <w:r w:rsidRPr="000346DA">
        <w:t xml:space="preserve">Zur </w:t>
      </w:r>
      <w:proofErr w:type="spellStart"/>
      <w:r w:rsidRPr="000346DA">
        <w:t>Methodisierbarkeit</w:t>
      </w:r>
      <w:proofErr w:type="spellEnd"/>
      <w:r w:rsidRPr="000346DA">
        <w:t xml:space="preserve"> von Hilfe oder</w:t>
      </w:r>
      <w:r w:rsidR="00D664F0" w:rsidRPr="000346DA">
        <w:t xml:space="preserve"> - </w:t>
      </w:r>
      <w:r w:rsidRPr="000346DA">
        <w:t>Braucht die Soziale Arbeit Diagnosen?</w:t>
      </w:r>
      <w:r w:rsidR="00D664F0">
        <w:t xml:space="preserve"> </w:t>
      </w:r>
      <w:r>
        <w:t>In: Peters, Friedhelm (</w:t>
      </w:r>
      <w:proofErr w:type="spellStart"/>
      <w:r>
        <w:t>Hg</w:t>
      </w:r>
      <w:proofErr w:type="spellEnd"/>
      <w:r>
        <w:t>.): Diagnosen, Gutachten, hermeneut</w:t>
      </w:r>
      <w:r>
        <w:t>i</w:t>
      </w:r>
      <w:r>
        <w:t>sches Fallverstehen. IGFH, Frankfurt 1999.</w:t>
      </w:r>
    </w:p>
    <w:p w:rsidR="00862456" w:rsidRPr="000346DA" w:rsidRDefault="00862456" w:rsidP="000346DA">
      <w:pPr>
        <w:pStyle w:val="Listenabsatz"/>
        <w:numPr>
          <w:ilvl w:val="0"/>
          <w:numId w:val="29"/>
        </w:numPr>
        <w:spacing w:after="120" w:line="276" w:lineRule="auto"/>
        <w:ind w:left="284" w:hanging="284"/>
      </w:pPr>
      <w:r>
        <w:t>Norbert Höpfner/Manfred Jöbgen</w:t>
      </w:r>
      <w:r w:rsidR="00D664F0">
        <w:t xml:space="preserve">: </w:t>
      </w:r>
      <w:r w:rsidRPr="000346DA">
        <w:t>Plädoyer für eine pädagogische Diagnostik</w:t>
      </w:r>
    </w:p>
    <w:p w:rsidR="00862456" w:rsidRPr="000346DA" w:rsidRDefault="00862456" w:rsidP="000346DA">
      <w:pPr>
        <w:pStyle w:val="Listenabsatz"/>
        <w:numPr>
          <w:ilvl w:val="0"/>
          <w:numId w:val="29"/>
        </w:numPr>
        <w:spacing w:after="120"/>
        <w:ind w:left="284" w:hanging="284"/>
        <w:contextualSpacing w:val="0"/>
      </w:pPr>
      <w:r>
        <w:t>Norbert Höpfner/Manfred Jöbgen</w:t>
      </w:r>
      <w:r w:rsidR="00D664F0">
        <w:t xml:space="preserve">: </w:t>
      </w:r>
      <w:r w:rsidRPr="000346DA">
        <w:t>Fallverstehen statt falsch verstehen:</w:t>
      </w:r>
      <w:r w:rsidR="00D664F0" w:rsidRPr="000346DA">
        <w:t xml:space="preserve"> </w:t>
      </w:r>
      <w:r w:rsidRPr="000346DA">
        <w:t>Braucht die Jugendhilfe Diagnosen?</w:t>
      </w:r>
    </w:p>
    <w:p w:rsidR="00862456" w:rsidRDefault="00862456" w:rsidP="000346DA">
      <w:pPr>
        <w:pStyle w:val="Listenabsatz"/>
        <w:numPr>
          <w:ilvl w:val="0"/>
          <w:numId w:val="29"/>
        </w:numPr>
        <w:spacing w:after="120"/>
        <w:ind w:left="284" w:hanging="284"/>
        <w:contextualSpacing w:val="0"/>
      </w:pPr>
      <w:r>
        <w:t>Norbert Höpfner/Manfred Jöbgen</w:t>
      </w:r>
      <w:r w:rsidR="00D664F0">
        <w:t xml:space="preserve">: </w:t>
      </w:r>
      <w:r w:rsidRPr="000346DA">
        <w:t>Die Rückgewinnung des Analytischen: Pädagogische Diagnostik als Ausweg aus der Intuitionspädagogik?</w:t>
      </w:r>
      <w:r w:rsidR="00D664F0" w:rsidRPr="000346DA">
        <w:t xml:space="preserve"> </w:t>
      </w:r>
      <w:r>
        <w:t xml:space="preserve">In: </w:t>
      </w:r>
      <w:proofErr w:type="spellStart"/>
      <w:r>
        <w:t>Krumenacker</w:t>
      </w:r>
      <w:proofErr w:type="spellEnd"/>
    </w:p>
    <w:p w:rsidR="00862456" w:rsidRPr="000346DA" w:rsidRDefault="00862456" w:rsidP="000346DA">
      <w:pPr>
        <w:pStyle w:val="Listenabsatz"/>
        <w:numPr>
          <w:ilvl w:val="0"/>
          <w:numId w:val="29"/>
        </w:numPr>
        <w:spacing w:after="120"/>
        <w:ind w:left="284" w:hanging="284"/>
        <w:contextualSpacing w:val="0"/>
      </w:pPr>
      <w:r>
        <w:t>Norbert Höpfner/Manfred Jöbgen</w:t>
      </w:r>
      <w:r w:rsidR="00D664F0">
        <w:t xml:space="preserve">: </w:t>
      </w:r>
      <w:r w:rsidRPr="000346DA">
        <w:t>Kurzporträt Pädagogische Diagnostik</w:t>
      </w:r>
    </w:p>
    <w:p w:rsidR="00862456" w:rsidRPr="000346DA" w:rsidRDefault="00862456" w:rsidP="000346DA">
      <w:pPr>
        <w:pStyle w:val="Listenabsatz"/>
        <w:numPr>
          <w:ilvl w:val="0"/>
          <w:numId w:val="29"/>
        </w:numPr>
        <w:spacing w:after="120"/>
        <w:ind w:left="284" w:hanging="284"/>
        <w:contextualSpacing w:val="0"/>
      </w:pPr>
      <w:r>
        <w:t>Norbert Höpfner / Manfred Jöbgen</w:t>
      </w:r>
      <w:r w:rsidR="00D664F0">
        <w:t xml:space="preserve">: </w:t>
      </w:r>
      <w:r w:rsidRPr="000346DA">
        <w:t>Straßenkarrieren – Vermeidbares ‚Schicksal‘ oder zwangslä</w:t>
      </w:r>
      <w:r w:rsidRPr="000346DA">
        <w:t>u</w:t>
      </w:r>
      <w:r w:rsidRPr="000346DA">
        <w:t>fige Folge gesellschaftlicher Modernisierung?</w:t>
      </w:r>
      <w:r w:rsidR="00D664F0" w:rsidRPr="000346DA">
        <w:t xml:space="preserve"> </w:t>
      </w:r>
      <w:r>
        <w:t xml:space="preserve">In: </w:t>
      </w:r>
      <w:r w:rsidRPr="000346DA">
        <w:t>Institut für soziale Arbeit e.V../ Bundesministerium für Familie, Senioren, Frauen und Jugend (</w:t>
      </w:r>
      <w:proofErr w:type="spellStart"/>
      <w:r w:rsidRPr="000346DA">
        <w:t>Hg</w:t>
      </w:r>
      <w:proofErr w:type="spellEnd"/>
      <w:r w:rsidRPr="000346DA">
        <w:t xml:space="preserve">.): Entwicklung und Chancen junger Menschen in sozialen Brennpunkten. „STRASSENKARRIEREN“ im Schnittpunkt von Jugendhilfe, Schule und Polizei. Analysen und Modelle. Münster 1999. </w:t>
      </w:r>
    </w:p>
    <w:p w:rsidR="00862456" w:rsidRDefault="00862456" w:rsidP="000346DA">
      <w:pPr>
        <w:pStyle w:val="Listenabsatz"/>
        <w:numPr>
          <w:ilvl w:val="0"/>
          <w:numId w:val="29"/>
        </w:numPr>
        <w:spacing w:after="120"/>
        <w:ind w:left="284" w:hanging="284"/>
        <w:contextualSpacing w:val="0"/>
      </w:pPr>
      <w:r>
        <w:t>Manfred Jöbgen</w:t>
      </w:r>
      <w:r w:rsidR="00D664F0">
        <w:t xml:space="preserve">: </w:t>
      </w:r>
      <w:r w:rsidRPr="000346DA">
        <w:t>.... und doch kein Fall für die Justiz</w:t>
      </w:r>
      <w:r w:rsidR="00D664F0" w:rsidRPr="000346DA">
        <w:t xml:space="preserve"> </w:t>
      </w:r>
      <w:r w:rsidRPr="000346DA">
        <w:t>oder: Vom Nutzen der pädagogischen Dia</w:t>
      </w:r>
      <w:r w:rsidRPr="000346DA">
        <w:t>g</w:t>
      </w:r>
      <w:r w:rsidRPr="000346DA">
        <w:t>nostik</w:t>
      </w:r>
      <w:r w:rsidR="00D664F0" w:rsidRPr="000346DA">
        <w:t xml:space="preserve">. </w:t>
      </w:r>
      <w:r>
        <w:t>In: Sozial Extra</w:t>
      </w:r>
    </w:p>
    <w:p w:rsidR="00862456" w:rsidRPr="000346DA" w:rsidRDefault="00862456" w:rsidP="000346DA">
      <w:pPr>
        <w:pStyle w:val="Listenabsatz"/>
        <w:numPr>
          <w:ilvl w:val="0"/>
          <w:numId w:val="29"/>
        </w:numPr>
        <w:spacing w:after="120"/>
        <w:ind w:left="284" w:hanging="284"/>
        <w:contextualSpacing w:val="0"/>
      </w:pPr>
      <w:r>
        <w:t>Stefan Heckel/ Manfred Jöbgen</w:t>
      </w:r>
      <w:r w:rsidR="00D664F0">
        <w:t xml:space="preserve">: </w:t>
      </w:r>
      <w:r w:rsidRPr="000346DA">
        <w:t>Die Rolle der pädagogischen Profession angesichts eines Falles von Sittlichkeitsverletzung durch die Medien – Eine Stellungnahme auf der Basis exemplarischer Fallrekonstruktionen</w:t>
      </w:r>
    </w:p>
    <w:p w:rsidR="00862456" w:rsidRPr="000346DA" w:rsidRDefault="00862456" w:rsidP="000346DA">
      <w:pPr>
        <w:pStyle w:val="Listenabsatz"/>
        <w:numPr>
          <w:ilvl w:val="0"/>
          <w:numId w:val="29"/>
        </w:numPr>
        <w:spacing w:after="120"/>
        <w:ind w:left="284" w:hanging="284"/>
        <w:contextualSpacing w:val="0"/>
      </w:pPr>
      <w:r>
        <w:t>Manfred Jöbgen, Dissertation 2006</w:t>
      </w:r>
      <w:r w:rsidR="00D664F0">
        <w:t xml:space="preserve">: </w:t>
      </w:r>
      <w:r w:rsidRPr="000346DA">
        <w:t xml:space="preserve">Die Pädagogische Diagnostik  </w:t>
      </w:r>
      <w:r w:rsidR="00D664F0" w:rsidRPr="000346DA">
        <w:br/>
      </w:r>
      <w:r w:rsidRPr="000346DA">
        <w:t xml:space="preserve">Ein rekonstruktionslogisches Verfahren zur Diagnose und Indikationsstellung in der Jugendhilfe </w:t>
      </w:r>
    </w:p>
    <w:p w:rsidR="00862456" w:rsidRPr="00D664F0" w:rsidRDefault="00862456" w:rsidP="000346DA">
      <w:pPr>
        <w:pStyle w:val="Listenabsatz"/>
        <w:numPr>
          <w:ilvl w:val="0"/>
          <w:numId w:val="29"/>
        </w:numPr>
        <w:spacing w:after="120"/>
        <w:ind w:left="284" w:hanging="284"/>
        <w:rPr>
          <w:b/>
        </w:rPr>
      </w:pPr>
      <w:r>
        <w:t>Manfred Jöbgen</w:t>
      </w:r>
      <w:r w:rsidR="00D664F0">
        <w:t xml:space="preserve">: </w:t>
      </w:r>
      <w:r w:rsidRPr="000346DA">
        <w:t>Professionalisierte stellvertretende Elternschaft – Ein innovatives Modell für</w:t>
      </w:r>
      <w:r w:rsidRPr="00D664F0">
        <w:rPr>
          <w:b/>
        </w:rPr>
        <w:t xml:space="preserve"> Hi</w:t>
      </w:r>
      <w:r w:rsidRPr="00D664F0">
        <w:rPr>
          <w:b/>
        </w:rPr>
        <w:t>l</w:t>
      </w:r>
      <w:r w:rsidRPr="00D664F0">
        <w:rPr>
          <w:b/>
        </w:rPr>
        <w:t>fen zur Erziehung in Familien</w:t>
      </w:r>
    </w:p>
    <w:sectPr w:rsidR="00862456" w:rsidRPr="00D664F0" w:rsidSect="00AE4627">
      <w:headerReference w:type="first" r:id="rId13"/>
      <w:pgSz w:w="11906" w:h="16838" w:code="9"/>
      <w:pgMar w:top="1418" w:right="1134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51" w:rsidRDefault="00682851" w:rsidP="00A76598">
      <w:r>
        <w:separator/>
      </w:r>
    </w:p>
  </w:endnote>
  <w:endnote w:type="continuationSeparator" w:id="0">
    <w:p w:rsidR="00682851" w:rsidRDefault="00682851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51" w:rsidRPr="00ED0D02" w:rsidRDefault="00682851" w:rsidP="00ED0D02">
      <w:pPr>
        <w:pStyle w:val="Fuzeile"/>
      </w:pPr>
    </w:p>
  </w:footnote>
  <w:footnote w:type="continuationSeparator" w:id="0">
    <w:p w:rsidR="00682851" w:rsidRDefault="00682851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>
    <w:nsid w:val="1FB52BC0"/>
    <w:multiLevelType w:val="hybridMultilevel"/>
    <w:tmpl w:val="57C0BB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503F2"/>
    <w:multiLevelType w:val="hybridMultilevel"/>
    <w:tmpl w:val="AF4EB4CC"/>
    <w:lvl w:ilvl="0" w:tplc="D224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4">
    <w:nsid w:val="4A4D1F90"/>
    <w:multiLevelType w:val="hybridMultilevel"/>
    <w:tmpl w:val="4D5A036C"/>
    <w:lvl w:ilvl="0" w:tplc="4316F7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9">
    <w:nsid w:val="6A8662D4"/>
    <w:multiLevelType w:val="multilevel"/>
    <w:tmpl w:val="75384DEA"/>
    <w:numStyleLink w:val="FHNWAufzhlung"/>
  </w:abstractNum>
  <w:abstractNum w:abstractNumId="2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D4B92"/>
    <w:multiLevelType w:val="multilevel"/>
    <w:tmpl w:val="75384DEA"/>
    <w:numStyleLink w:val="FHNWAufzhlung"/>
  </w:abstractNum>
  <w:abstractNum w:abstractNumId="25">
    <w:nsid w:val="7EFE3959"/>
    <w:multiLevelType w:val="hybridMultilevel"/>
    <w:tmpl w:val="B4743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3"/>
  </w:num>
  <w:num w:numId="5">
    <w:abstractNumId w:val="23"/>
  </w:num>
  <w:num w:numId="6">
    <w:abstractNumId w:val="5"/>
  </w:num>
  <w:num w:numId="7">
    <w:abstractNumId w:val="17"/>
  </w:num>
  <w:num w:numId="8">
    <w:abstractNumId w:val="1"/>
  </w:num>
  <w:num w:numId="9">
    <w:abstractNumId w:val="2"/>
  </w:num>
  <w:num w:numId="10">
    <w:abstractNumId w:val="16"/>
  </w:num>
  <w:num w:numId="11">
    <w:abstractNumId w:val="10"/>
  </w:num>
  <w:num w:numId="12">
    <w:abstractNumId w:val="11"/>
  </w:num>
  <w:num w:numId="13">
    <w:abstractNumId w:val="6"/>
  </w:num>
  <w:num w:numId="14">
    <w:abstractNumId w:val="15"/>
  </w:num>
  <w:num w:numId="15">
    <w:abstractNumId w:val="18"/>
  </w:num>
  <w:num w:numId="16">
    <w:abstractNumId w:val="0"/>
  </w:num>
  <w:num w:numId="17">
    <w:abstractNumId w:val="21"/>
  </w:num>
  <w:num w:numId="18">
    <w:abstractNumId w:val="21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3"/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9"/>
  </w:num>
  <w:num w:numId="26">
    <w:abstractNumId w:val="12"/>
  </w:num>
  <w:num w:numId="27">
    <w:abstractNumId w:val="8"/>
  </w:num>
  <w:num w:numId="28">
    <w:abstractNumId w:val="25"/>
  </w:num>
  <w:num w:numId="29">
    <w:abstractNumId w:val="14"/>
  </w:num>
  <w:num w:numId="30">
    <w:abstractNumId w:val="1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11"/>
    <w:rsid w:val="000210DE"/>
    <w:rsid w:val="00027961"/>
    <w:rsid w:val="000346DA"/>
    <w:rsid w:val="00035C2B"/>
    <w:rsid w:val="0005534A"/>
    <w:rsid w:val="00071507"/>
    <w:rsid w:val="0007353D"/>
    <w:rsid w:val="000976AF"/>
    <w:rsid w:val="000B3AC8"/>
    <w:rsid w:val="000E5CC1"/>
    <w:rsid w:val="000F7F62"/>
    <w:rsid w:val="00106EAE"/>
    <w:rsid w:val="001149D2"/>
    <w:rsid w:val="00156BA9"/>
    <w:rsid w:val="00180D32"/>
    <w:rsid w:val="001C0DDB"/>
    <w:rsid w:val="001D1088"/>
    <w:rsid w:val="001E37A5"/>
    <w:rsid w:val="001E544A"/>
    <w:rsid w:val="001F0E4A"/>
    <w:rsid w:val="00203DDE"/>
    <w:rsid w:val="00213675"/>
    <w:rsid w:val="002259EE"/>
    <w:rsid w:val="00237809"/>
    <w:rsid w:val="002540C6"/>
    <w:rsid w:val="00254987"/>
    <w:rsid w:val="00286816"/>
    <w:rsid w:val="00287478"/>
    <w:rsid w:val="0029605A"/>
    <w:rsid w:val="002A27DF"/>
    <w:rsid w:val="002B467D"/>
    <w:rsid w:val="002E7766"/>
    <w:rsid w:val="003428E7"/>
    <w:rsid w:val="00351B21"/>
    <w:rsid w:val="00375A78"/>
    <w:rsid w:val="00377142"/>
    <w:rsid w:val="003B7629"/>
    <w:rsid w:val="003D4F97"/>
    <w:rsid w:val="00400861"/>
    <w:rsid w:val="00405B61"/>
    <w:rsid w:val="0040684A"/>
    <w:rsid w:val="00420F57"/>
    <w:rsid w:val="00425687"/>
    <w:rsid w:val="00437505"/>
    <w:rsid w:val="00460C63"/>
    <w:rsid w:val="00473483"/>
    <w:rsid w:val="004B558A"/>
    <w:rsid w:val="004C2ABE"/>
    <w:rsid w:val="004C5569"/>
    <w:rsid w:val="004C6864"/>
    <w:rsid w:val="004E537B"/>
    <w:rsid w:val="004E74B4"/>
    <w:rsid w:val="004F505A"/>
    <w:rsid w:val="00537135"/>
    <w:rsid w:val="00572350"/>
    <w:rsid w:val="0057705E"/>
    <w:rsid w:val="00595194"/>
    <w:rsid w:val="005A5E71"/>
    <w:rsid w:val="005D06CF"/>
    <w:rsid w:val="005E2EF6"/>
    <w:rsid w:val="00607F7C"/>
    <w:rsid w:val="00633A4F"/>
    <w:rsid w:val="006342C6"/>
    <w:rsid w:val="00672C6E"/>
    <w:rsid w:val="00682851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3447C"/>
    <w:rsid w:val="00834820"/>
    <w:rsid w:val="00846B2E"/>
    <w:rsid w:val="00856097"/>
    <w:rsid w:val="00862456"/>
    <w:rsid w:val="00872A31"/>
    <w:rsid w:val="00884CF6"/>
    <w:rsid w:val="00890A63"/>
    <w:rsid w:val="008C043B"/>
    <w:rsid w:val="008E73D6"/>
    <w:rsid w:val="008F4362"/>
    <w:rsid w:val="00923475"/>
    <w:rsid w:val="0093668C"/>
    <w:rsid w:val="00952F27"/>
    <w:rsid w:val="00964911"/>
    <w:rsid w:val="00976795"/>
    <w:rsid w:val="00986379"/>
    <w:rsid w:val="009D65FB"/>
    <w:rsid w:val="009E55BD"/>
    <w:rsid w:val="009E67A7"/>
    <w:rsid w:val="00A13505"/>
    <w:rsid w:val="00A5737E"/>
    <w:rsid w:val="00A723BF"/>
    <w:rsid w:val="00A76598"/>
    <w:rsid w:val="00A860E6"/>
    <w:rsid w:val="00AA0020"/>
    <w:rsid w:val="00AB4252"/>
    <w:rsid w:val="00AC0F7D"/>
    <w:rsid w:val="00AC1D9F"/>
    <w:rsid w:val="00AC5B16"/>
    <w:rsid w:val="00AD0C43"/>
    <w:rsid w:val="00AE4627"/>
    <w:rsid w:val="00AF3AD6"/>
    <w:rsid w:val="00B22B80"/>
    <w:rsid w:val="00B253C0"/>
    <w:rsid w:val="00B33577"/>
    <w:rsid w:val="00B4451D"/>
    <w:rsid w:val="00B534BF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50DE"/>
    <w:rsid w:val="00CB70D7"/>
    <w:rsid w:val="00CC7BF8"/>
    <w:rsid w:val="00CE2B5E"/>
    <w:rsid w:val="00D3108D"/>
    <w:rsid w:val="00D36B2A"/>
    <w:rsid w:val="00D40A08"/>
    <w:rsid w:val="00D456E5"/>
    <w:rsid w:val="00D664F0"/>
    <w:rsid w:val="00D778D9"/>
    <w:rsid w:val="00DD0651"/>
    <w:rsid w:val="00DF7D0C"/>
    <w:rsid w:val="00E24705"/>
    <w:rsid w:val="00E41F2C"/>
    <w:rsid w:val="00E62C27"/>
    <w:rsid w:val="00E64A70"/>
    <w:rsid w:val="00E93446"/>
    <w:rsid w:val="00EC489F"/>
    <w:rsid w:val="00EC7105"/>
    <w:rsid w:val="00ED076C"/>
    <w:rsid w:val="00ED0D02"/>
    <w:rsid w:val="00EF37AE"/>
    <w:rsid w:val="00F140C5"/>
    <w:rsid w:val="00F2238D"/>
    <w:rsid w:val="00F369AA"/>
    <w:rsid w:val="00F56BE1"/>
    <w:rsid w:val="00F73D6D"/>
    <w:rsid w:val="00FD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character" w:styleId="Endnotenzeichen">
    <w:name w:val="endnote reference"/>
    <w:basedOn w:val="Absatz-Standardschriftart"/>
    <w:uiPriority w:val="99"/>
    <w:semiHidden/>
    <w:unhideWhenUsed/>
    <w:rsid w:val="00862456"/>
    <w:rPr>
      <w:vertAlign w:val="superscript"/>
    </w:rPr>
  </w:style>
  <w:style w:type="paragraph" w:customStyle="1" w:styleId="bodytext">
    <w:name w:val="bodytext"/>
    <w:basedOn w:val="Standard"/>
    <w:rsid w:val="008624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basedOn w:val="Absatz-Standardschriftart"/>
    <w:semiHidden/>
    <w:unhideWhenUsed/>
    <w:rsid w:val="00862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character" w:styleId="Endnotenzeichen">
    <w:name w:val="endnote reference"/>
    <w:basedOn w:val="Absatz-Standardschriftart"/>
    <w:uiPriority w:val="99"/>
    <w:semiHidden/>
    <w:unhideWhenUsed/>
    <w:rsid w:val="00862456"/>
    <w:rPr>
      <w:vertAlign w:val="superscript"/>
    </w:rPr>
  </w:style>
  <w:style w:type="paragraph" w:customStyle="1" w:styleId="bodytext">
    <w:name w:val="bodytext"/>
    <w:basedOn w:val="Standard"/>
    <w:rsid w:val="008624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basedOn w:val="Absatz-Standardschriftart"/>
    <w:semiHidden/>
    <w:unhideWhenUsed/>
    <w:rsid w:val="0086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32CE65-B13C-4A1B-82FA-9813F12D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2014-10-03T06:41:00Z</dcterms:created>
  <dcterms:modified xsi:type="dcterms:W3CDTF">2014-10-03T12:24:00Z</dcterms:modified>
</cp:coreProperties>
</file>